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w:pict>
              <v:line w14:anchorId="0B859AA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76B0D2E" w14:textId="77777777" w:rsidR="00FF0F34" w:rsidRPr="00FF0F34" w:rsidRDefault="00FF0F34" w:rsidP="00FF0F34">
      <w:pPr>
        <w:tabs>
          <w:tab w:val="clear" w:pos="3572"/>
        </w:tabs>
        <w:spacing w:after="240" w:line="276" w:lineRule="auto"/>
        <w:rPr>
          <w:rFonts w:ascii="Arial" w:eastAsia="Calibri" w:hAnsi="Arial" w:cs="Arial"/>
          <w:b/>
          <w:color w:val="00488E"/>
          <w:sz w:val="34"/>
          <w:szCs w:val="34"/>
        </w:rPr>
      </w:pPr>
      <w:r w:rsidRPr="00FF0F34">
        <w:rPr>
          <w:rFonts w:ascii="Arial" w:eastAsia="Calibri" w:hAnsi="Arial" w:cs="Arial"/>
          <w:b/>
          <w:color w:val="00488E"/>
          <w:sz w:val="34"/>
          <w:szCs w:val="34"/>
        </w:rPr>
        <w:t>Dürr-Konzern erweitert Angebot für Batteriehersteller und steigt in die Trockenbeschichtung ein</w:t>
      </w:r>
    </w:p>
    <w:p w14:paraId="267BE3B3" w14:textId="77777777" w:rsidR="00B01431" w:rsidRPr="00B01431" w:rsidRDefault="00B01431" w:rsidP="00B01431">
      <w:pPr>
        <w:pStyle w:val="Flietext"/>
        <w:rPr>
          <w:b/>
          <w:spacing w:val="-2"/>
          <w:w w:val="101"/>
        </w:rPr>
      </w:pPr>
      <w:r w:rsidRPr="00B01431">
        <w:rPr>
          <w:b/>
          <w:spacing w:val="-2"/>
          <w:w w:val="101"/>
        </w:rPr>
        <w:t xml:space="preserve">Bietigheim-Bissingen, 20. November 2023 – Der Dürr-Konzern hat sein Angebot im Wachstumsgeschäft mit Produktionstechnik für Batterie-elektroden um eine effiziente und nachhaltige Zukunftstechnologie erweitert. Durch die Übernahme des französischen Maschinenbauers </w:t>
      </w:r>
      <w:proofErr w:type="spellStart"/>
      <w:r w:rsidRPr="00B01431">
        <w:rPr>
          <w:b/>
          <w:spacing w:val="-2"/>
          <w:w w:val="101"/>
        </w:rPr>
        <w:t>Ingecal</w:t>
      </w:r>
      <w:proofErr w:type="spellEnd"/>
      <w:r w:rsidRPr="00B01431">
        <w:rPr>
          <w:b/>
          <w:spacing w:val="-2"/>
          <w:w w:val="101"/>
        </w:rPr>
        <w:t xml:space="preserve"> kann Dürr die Batterieindustrie nun auch mit </w:t>
      </w:r>
      <w:proofErr w:type="spellStart"/>
      <w:r w:rsidRPr="00B01431">
        <w:rPr>
          <w:b/>
          <w:spacing w:val="-2"/>
          <w:w w:val="101"/>
        </w:rPr>
        <w:t>Kalandrieranlagen</w:t>
      </w:r>
      <w:proofErr w:type="spellEnd"/>
      <w:r w:rsidRPr="00B01431">
        <w:rPr>
          <w:b/>
          <w:spacing w:val="-2"/>
          <w:w w:val="101"/>
        </w:rPr>
        <w:t xml:space="preserve"> beliefern, die bei der Beschichtung von Elektrodenfolien für Lithium-Ionen-Batterien eine zentrale Rolle spielen. Zudem hat Dürr eine Partnerschaft mit dem US-Beschichtungsexperten </w:t>
      </w:r>
      <w:proofErr w:type="spellStart"/>
      <w:r w:rsidRPr="00B01431">
        <w:rPr>
          <w:b/>
          <w:spacing w:val="-2"/>
          <w:w w:val="101"/>
        </w:rPr>
        <w:t>LiCAP</w:t>
      </w:r>
      <w:proofErr w:type="spellEnd"/>
      <w:r w:rsidRPr="00B01431">
        <w:rPr>
          <w:b/>
          <w:spacing w:val="-2"/>
          <w:w w:val="101"/>
        </w:rPr>
        <w:t xml:space="preserve"> Technologies vereinbart. Mit </w:t>
      </w:r>
      <w:proofErr w:type="spellStart"/>
      <w:r w:rsidRPr="00B01431">
        <w:rPr>
          <w:b/>
          <w:spacing w:val="-2"/>
          <w:w w:val="101"/>
        </w:rPr>
        <w:t>Ingecal</w:t>
      </w:r>
      <w:proofErr w:type="spellEnd"/>
      <w:r w:rsidRPr="00B01431">
        <w:rPr>
          <w:b/>
          <w:spacing w:val="-2"/>
          <w:w w:val="101"/>
        </w:rPr>
        <w:t xml:space="preserve"> und </w:t>
      </w:r>
      <w:proofErr w:type="spellStart"/>
      <w:r w:rsidRPr="00B01431">
        <w:rPr>
          <w:b/>
          <w:spacing w:val="-2"/>
          <w:w w:val="101"/>
        </w:rPr>
        <w:t>LiCAP</w:t>
      </w:r>
      <w:proofErr w:type="spellEnd"/>
      <w:r w:rsidRPr="00B01431">
        <w:rPr>
          <w:b/>
          <w:spacing w:val="-2"/>
          <w:w w:val="101"/>
        </w:rPr>
        <w:t xml:space="preserve"> verfügt Dürr über eine einmalige Kompetenz rund um die Elektrodenfertigung und kann seinen Kunden neben der Nassbeschichtung nun auch Anlagen für die zukunftsweisende Trockenbeschichtung anbieten. Dieses Verfahren bietet erhebliche Vorteile bei Kosten, Energieverbrauch und CO</w:t>
      </w:r>
      <w:r w:rsidRPr="00B01431">
        <w:rPr>
          <w:b/>
          <w:spacing w:val="-2"/>
          <w:w w:val="101"/>
          <w:vertAlign w:val="subscript"/>
        </w:rPr>
        <w:t>2</w:t>
      </w:r>
      <w:r w:rsidRPr="00B01431">
        <w:rPr>
          <w:b/>
          <w:spacing w:val="-2"/>
          <w:w w:val="101"/>
        </w:rPr>
        <w:t xml:space="preserve">-Emissionen und kann auch für die Produktion zukünftiger Feststoffbatterien eingesetzt werden. </w:t>
      </w:r>
    </w:p>
    <w:p w14:paraId="213C051D" w14:textId="77777777" w:rsidR="00AF4F8B" w:rsidRPr="00B01431" w:rsidRDefault="00AF4F8B" w:rsidP="00FA2184">
      <w:pPr>
        <w:pStyle w:val="Flietext"/>
      </w:pPr>
    </w:p>
    <w:p w14:paraId="1248EB3B" w14:textId="77777777" w:rsidR="00892D1B" w:rsidRPr="00B638A3" w:rsidRDefault="00892D1B" w:rsidP="00892D1B">
      <w:r w:rsidRPr="00B638A3">
        <w:t>Bei der Produktion von Elektroden werden dünne Metallfolien mit dem aus Chemikalien bestehenden Kathoden- und Anodenmaterial beschichtet. Heute erfolgt dies üblicherweise unter Einsatz von Lösemitteln. Aber auch der Auftrag von trockenem Material ohne schädliche Lösemittel ist möglich. Dies ist wirtschaftlich und aus Nachhaltigkeitsgründen hochattraktiv. Denn bei der Trockenbeschichtung werden bis zu 40 % weniger Energie und rund 20 % weniger Prozesszeit benötigt. Zugleich sinken die CO</w:t>
      </w:r>
      <w:r w:rsidRPr="00B638A3">
        <w:rPr>
          <w:vertAlign w:val="subscript"/>
        </w:rPr>
        <w:t>2</w:t>
      </w:r>
      <w:r w:rsidRPr="00B638A3">
        <w:t xml:space="preserve">-Emissionen pro 10 Kilowattstunden produzierter Elektrodenkapazität um </w:t>
      </w:r>
      <w:r>
        <w:t xml:space="preserve">rund </w:t>
      </w:r>
      <w:r w:rsidRPr="00B638A3">
        <w:t xml:space="preserve">1 Tonne. </w:t>
      </w:r>
    </w:p>
    <w:p w14:paraId="1274E6B1" w14:textId="77777777" w:rsidR="00892D1B" w:rsidRPr="00B638A3" w:rsidRDefault="00892D1B" w:rsidP="00892D1B"/>
    <w:p w14:paraId="29C2C6E1" w14:textId="6F8B5015" w:rsidR="00892D1B" w:rsidRPr="00B638A3" w:rsidRDefault="00892D1B" w:rsidP="00892D1B">
      <w:r w:rsidRPr="00B638A3">
        <w:t xml:space="preserve">Das seit 17. November zum Dürr-Konzern gehörende Unternehmen </w:t>
      </w:r>
      <w:proofErr w:type="spellStart"/>
      <w:r w:rsidRPr="00B638A3">
        <w:t>Ingecal</w:t>
      </w:r>
      <w:proofErr w:type="spellEnd"/>
      <w:r w:rsidRPr="00B638A3">
        <w:t xml:space="preserve"> mit Sitz nahe Lyon ist spezialisiert auf Anlagen für das Kalandrieren. Dabei wird das Kathoden- und Anode</w:t>
      </w:r>
      <w:r>
        <w:t>n</w:t>
      </w:r>
      <w:r w:rsidRPr="00B638A3">
        <w:t xml:space="preserve">material mithilfe von zwei Stahlrollen unter hohem Druck auf die Folie gepresst. Die </w:t>
      </w:r>
      <w:proofErr w:type="spellStart"/>
      <w:r w:rsidRPr="00B638A3">
        <w:t>Kalandrieranlagen</w:t>
      </w:r>
      <w:proofErr w:type="spellEnd"/>
      <w:r w:rsidRPr="00B638A3">
        <w:t xml:space="preserve"> des französischen Unter</w:t>
      </w:r>
      <w:r>
        <w:t>-</w:t>
      </w:r>
      <w:r w:rsidRPr="00B638A3">
        <w:t xml:space="preserve">nehmens eignen sich sowohl für die Nass- als auch </w:t>
      </w:r>
      <w:r>
        <w:t xml:space="preserve">für </w:t>
      </w:r>
      <w:r w:rsidRPr="00B638A3">
        <w:t xml:space="preserve">die Trockenbeschichtung. </w:t>
      </w:r>
      <w:proofErr w:type="spellStart"/>
      <w:r w:rsidRPr="00B638A3">
        <w:t>Ingecal</w:t>
      </w:r>
      <w:proofErr w:type="spellEnd"/>
      <w:r w:rsidRPr="00B638A3">
        <w:t xml:space="preserve"> ist die Hauptgesellschaft der von Dürr übernommenen </w:t>
      </w:r>
      <w:proofErr w:type="spellStart"/>
      <w:r w:rsidRPr="00B638A3">
        <w:t>Amalis</w:t>
      </w:r>
      <w:proofErr w:type="spellEnd"/>
      <w:r w:rsidRPr="00B638A3">
        <w:t xml:space="preserve">-Gruppe mit rund 15 Mio. € Umsatz und etwa 70 Beschäftigten. Der Kaufpreis orientiert sich am Unternehmenswert zuzüglich einer erfolgsabhängigen Komponente. In den vergangenen Jahren haben Dürr und </w:t>
      </w:r>
      <w:proofErr w:type="spellStart"/>
      <w:r w:rsidRPr="00B638A3">
        <w:t>Ingecal</w:t>
      </w:r>
      <w:proofErr w:type="spellEnd"/>
      <w:r w:rsidRPr="00B638A3">
        <w:t xml:space="preserve"> in mehreren Projekten </w:t>
      </w:r>
      <w:r>
        <w:t>für</w:t>
      </w:r>
      <w:r w:rsidRPr="00B638A3">
        <w:t xml:space="preserve"> Batterie- und Automobilherstellern erfolgreich kooperiert.  </w:t>
      </w:r>
    </w:p>
    <w:p w14:paraId="30547085" w14:textId="77777777" w:rsidR="00892D1B" w:rsidRPr="00B638A3" w:rsidRDefault="00892D1B" w:rsidP="00892D1B"/>
    <w:p w14:paraId="326D5C6F" w14:textId="79B9B10A" w:rsidR="00892D1B" w:rsidRPr="00B638A3" w:rsidRDefault="00892D1B" w:rsidP="00892D1B">
      <w:r w:rsidRPr="00B638A3">
        <w:t xml:space="preserve">Die Partnerschaft mit </w:t>
      </w:r>
      <w:proofErr w:type="spellStart"/>
      <w:r w:rsidRPr="00B638A3">
        <w:t>LiCAP</w:t>
      </w:r>
      <w:proofErr w:type="spellEnd"/>
      <w:r w:rsidRPr="00B638A3">
        <w:t xml:space="preserve"> Technologies zielt speziell auf die Trocken</w:t>
      </w:r>
      <w:r>
        <w:t>-</w:t>
      </w:r>
      <w:r w:rsidRPr="00B638A3">
        <w:t xml:space="preserve">beschichtung ab. Das Unternehmen aus Sacramento (Kalifornien) besitzt umfassendes Know-how über das eingesetzte Material und die Anforderungen an den Beschichtungsprozess. Ein Ergebnis der Entwicklungsarbeit von </w:t>
      </w:r>
      <w:proofErr w:type="spellStart"/>
      <w:r w:rsidRPr="00B638A3">
        <w:t>LiCAP</w:t>
      </w:r>
      <w:proofErr w:type="spellEnd"/>
      <w:r w:rsidRPr="00B638A3">
        <w:t xml:space="preserve"> ist das patentierte </w:t>
      </w:r>
      <w:proofErr w:type="spellStart"/>
      <w:r w:rsidRPr="00B638A3">
        <w:t>Activated</w:t>
      </w:r>
      <w:proofErr w:type="spellEnd"/>
      <w:r w:rsidRPr="00B638A3">
        <w:t xml:space="preserve"> Dry </w:t>
      </w:r>
      <w:proofErr w:type="spellStart"/>
      <w:r w:rsidRPr="00B638A3">
        <w:t>Electrode</w:t>
      </w:r>
      <w:proofErr w:type="spellEnd"/>
      <w:r w:rsidRPr="00B638A3">
        <w:rPr>
          <w:vertAlign w:val="superscript"/>
        </w:rPr>
        <w:t>®</w:t>
      </w:r>
      <w:r w:rsidRPr="00B638A3">
        <w:t xml:space="preserve">-Verfahren, das nun gemeinsam mit Dürr am Markt etabliert werden soll. Dürr und </w:t>
      </w:r>
      <w:proofErr w:type="spellStart"/>
      <w:r w:rsidRPr="00B638A3">
        <w:t>LiCAP</w:t>
      </w:r>
      <w:proofErr w:type="spellEnd"/>
      <w:r w:rsidRPr="00B638A3">
        <w:t xml:space="preserve"> führen bereits Gespräche mit einem namhaften Batteriezellenhersteller über den Bau einer Trockenbeschichtungslinie. </w:t>
      </w:r>
    </w:p>
    <w:p w14:paraId="1EE81EF3" w14:textId="77777777" w:rsidR="0026127D" w:rsidRPr="00892D1B" w:rsidRDefault="0026127D" w:rsidP="0026127D">
      <w:pPr>
        <w:pStyle w:val="Flietext"/>
      </w:pPr>
    </w:p>
    <w:p w14:paraId="72468F92" w14:textId="2F0BADAA" w:rsidR="006F07A9" w:rsidRPr="0070239D" w:rsidRDefault="00647FAE" w:rsidP="0070239D">
      <w:pPr>
        <w:pStyle w:val="Flietext"/>
        <w:rPr>
          <w:b/>
          <w:spacing w:val="-2"/>
          <w:w w:val="101"/>
        </w:rPr>
      </w:pPr>
      <w:r w:rsidRPr="00647FAE">
        <w:rPr>
          <w:b/>
          <w:spacing w:val="-2"/>
          <w:w w:val="101"/>
        </w:rPr>
        <w:t>Gute Wachstumschancen durch Elektromobilität</w:t>
      </w:r>
    </w:p>
    <w:p w14:paraId="0F1627D4" w14:textId="33CD8638" w:rsidR="006F07A9" w:rsidRPr="00B638A3" w:rsidRDefault="006F07A9" w:rsidP="006F07A9">
      <w:r w:rsidRPr="00B638A3">
        <w:t>Dr. Jochen Weyrauch, Vorstandsvorsitzender der Dürr AG: „Angesichts der stark wachsenden Elektromobilität und des Trends zu dezentralen Energie</w:t>
      </w:r>
      <w:r>
        <w:t>-</w:t>
      </w:r>
      <w:r w:rsidRPr="00B638A3">
        <w:t xml:space="preserve">speichern ist die Batterieproduktionstechnik eines der wichtigsten Wachstumsgeschäftsfelder des Dürr-Konzerns. Mit </w:t>
      </w:r>
      <w:proofErr w:type="spellStart"/>
      <w:r w:rsidRPr="00B638A3">
        <w:t>Ingecal</w:t>
      </w:r>
      <w:proofErr w:type="spellEnd"/>
      <w:r w:rsidRPr="00B638A3">
        <w:t xml:space="preserve"> und </w:t>
      </w:r>
      <w:proofErr w:type="spellStart"/>
      <w:r w:rsidRPr="00B638A3">
        <w:t>LiCAP</w:t>
      </w:r>
      <w:proofErr w:type="spellEnd"/>
      <w:r w:rsidRPr="00B638A3">
        <w:t xml:space="preserve"> bieten wir unseren Kunden ein umfassendes Produktspektrum für die Elektrodenproduktion und sind auch in der zukunftsweisenden Trockenbeschichtung gut aufgestellt. </w:t>
      </w:r>
      <w:proofErr w:type="spellStart"/>
      <w:r w:rsidRPr="00B638A3">
        <w:t>Ingecal</w:t>
      </w:r>
      <w:proofErr w:type="spellEnd"/>
      <w:r w:rsidRPr="00B638A3">
        <w:t xml:space="preserve"> und </w:t>
      </w:r>
      <w:proofErr w:type="spellStart"/>
      <w:r w:rsidRPr="00B638A3">
        <w:t>LiCAP</w:t>
      </w:r>
      <w:proofErr w:type="spellEnd"/>
      <w:r w:rsidRPr="00B638A3">
        <w:t xml:space="preserve"> sind hochspezialisierte Partner mit anerkannter Expertise und hervorragender Reputation im Batteriesektor. Gemeinsam sind wir noch leistungsfähiger – auch beim Bau großer Beschichtungsanlagen für Giga-Zellfabriken.“ </w:t>
      </w:r>
    </w:p>
    <w:p w14:paraId="6002B6F9" w14:textId="77777777" w:rsidR="006F07A9" w:rsidRPr="00B638A3" w:rsidRDefault="006F07A9" w:rsidP="006F07A9"/>
    <w:p w14:paraId="63325FD2" w14:textId="2566BBDB" w:rsidR="006F07A9" w:rsidRPr="00B638A3" w:rsidRDefault="006F07A9" w:rsidP="006F07A9">
      <w:r w:rsidRPr="00B638A3">
        <w:t xml:space="preserve">Von dem Ausbau des Dürr-Produktportfolios profitiert auch die seit einem Jahr laufende Kooperation mit den Maschinenbauern Grob und Manz. Sie zielt vor allem auf die schlüsselfertige Ausrüstung kompletter </w:t>
      </w:r>
      <w:proofErr w:type="spellStart"/>
      <w:r w:rsidRPr="00B638A3">
        <w:t>Gigafactories</w:t>
      </w:r>
      <w:proofErr w:type="spellEnd"/>
      <w:r w:rsidRPr="00B638A3">
        <w:t xml:space="preserve"> ab. „Wir bieten nun auch </w:t>
      </w:r>
      <w:proofErr w:type="spellStart"/>
      <w:r w:rsidRPr="00B638A3">
        <w:t>Kalandrieranlagen</w:t>
      </w:r>
      <w:proofErr w:type="spellEnd"/>
      <w:r w:rsidRPr="00B638A3">
        <w:t xml:space="preserve"> aus einer Hand und können gemeinsam auch Kunden ansprechen, die im ersten Schritt der Elektrodenfertigung auf den Trockenprozess setzen“, so Dr. Jochen Weyrauch. Zudem verfügt Dürr mit dem Know-how in der Trockenbeschichtung bereits heute über eine wichtige Kompetenz für die Produktion zukünftiger Feststoffbatterien. Sie unterscheiden sich durch feste Elektrolyte von den aktuell vorherrschenden Lithium-Ionen-Batterien. </w:t>
      </w:r>
    </w:p>
    <w:p w14:paraId="1E92F4AD" w14:textId="77777777" w:rsidR="006F07A9" w:rsidRPr="00B638A3" w:rsidRDefault="006F07A9" w:rsidP="006F07A9"/>
    <w:p w14:paraId="06C14E38" w14:textId="77777777" w:rsidR="006F07A9" w:rsidRDefault="006F07A9" w:rsidP="006F07A9">
      <w:r w:rsidRPr="00B638A3">
        <w:t>Ab circa 2030 werden voraussichtlich 30 bis 40 % der in Europa und Nord</w:t>
      </w:r>
      <w:r>
        <w:t>-</w:t>
      </w:r>
      <w:r w:rsidRPr="00B638A3">
        <w:t>amerika gefertig</w:t>
      </w:r>
      <w:r>
        <w:t>t</w:t>
      </w:r>
      <w:r w:rsidRPr="00B638A3">
        <w:t>en Batterieelektroden mit Trock</w:t>
      </w:r>
      <w:r>
        <w:t>en</w:t>
      </w:r>
      <w:r w:rsidRPr="00B638A3">
        <w:t>beschichtung produziert werden. Aber auch die Nassbeschichtung bleibt ein rel</w:t>
      </w:r>
      <w:r>
        <w:t>e</w:t>
      </w:r>
      <w:r w:rsidRPr="00B638A3">
        <w:t>vantes Verfahren. Ihre Weiterentwicklung zielt momentan vor allem darauf ab, die heute eingesetzten toxischen NMP-Lösemittel (N-Methyl-2-pyrrolidon) durch weitgehend unschädliche Lösemittel zu ersetzen. Bei der Nassbeschichtung bietet Dürr neben der Beschichtungstechnik auch Systeme für Trocknung und Lösemittelrückgewinnung an. In der Lösemittelrückgewinnung zählt Dürr bereits heute zu den weltweit führenden Anbietern. Diese Sy</w:t>
      </w:r>
      <w:r>
        <w:t>s</w:t>
      </w:r>
      <w:r w:rsidRPr="00B638A3">
        <w:t xml:space="preserve">teme werden auch zukünftig beim Einsatz unschädlicher Lösemittelvarianten benötigt. </w:t>
      </w:r>
    </w:p>
    <w:p w14:paraId="4DC5405F" w14:textId="247B8341" w:rsidR="00BC64ED" w:rsidRDefault="00BC64ED" w:rsidP="00BC64ED">
      <w:pPr>
        <w:tabs>
          <w:tab w:val="clear" w:pos="3572"/>
        </w:tabs>
        <w:spacing w:line="240" w:lineRule="auto"/>
      </w:pPr>
    </w:p>
    <w:p w14:paraId="526F32DB" w14:textId="77777777" w:rsidR="00E17FE5" w:rsidRDefault="00E17FE5" w:rsidP="006F07A9">
      <w:pPr>
        <w:rPr>
          <w:b/>
          <w:bCs/>
        </w:rPr>
      </w:pPr>
    </w:p>
    <w:p w14:paraId="567D8349" w14:textId="77777777" w:rsidR="00E17FE5" w:rsidRDefault="00E17FE5" w:rsidP="006F07A9">
      <w:pPr>
        <w:rPr>
          <w:b/>
          <w:bCs/>
        </w:rPr>
      </w:pPr>
    </w:p>
    <w:p w14:paraId="11846D8F" w14:textId="77777777" w:rsidR="00E17FE5" w:rsidRDefault="00E17FE5" w:rsidP="006F07A9">
      <w:pPr>
        <w:rPr>
          <w:b/>
          <w:bCs/>
        </w:rPr>
      </w:pPr>
    </w:p>
    <w:p w14:paraId="11FDA9EC" w14:textId="77777777" w:rsidR="00E17FE5" w:rsidRDefault="00E17FE5" w:rsidP="006F07A9">
      <w:pPr>
        <w:rPr>
          <w:b/>
          <w:bCs/>
        </w:rPr>
      </w:pPr>
    </w:p>
    <w:p w14:paraId="145A6DDC" w14:textId="77777777" w:rsidR="00E17FE5" w:rsidRDefault="00E17FE5" w:rsidP="006F07A9">
      <w:pPr>
        <w:rPr>
          <w:b/>
          <w:bCs/>
        </w:rPr>
      </w:pPr>
    </w:p>
    <w:p w14:paraId="1B362C23" w14:textId="77777777" w:rsidR="00E17FE5" w:rsidRDefault="00E17FE5" w:rsidP="006F07A9">
      <w:pPr>
        <w:rPr>
          <w:b/>
          <w:bCs/>
        </w:rPr>
      </w:pPr>
    </w:p>
    <w:p w14:paraId="0ABAB392" w14:textId="77777777" w:rsidR="00E17FE5" w:rsidRDefault="00E17FE5" w:rsidP="006F07A9">
      <w:pPr>
        <w:rPr>
          <w:b/>
          <w:bCs/>
        </w:rPr>
      </w:pPr>
    </w:p>
    <w:p w14:paraId="4DEA87D2" w14:textId="77777777" w:rsidR="00E17FE5" w:rsidRDefault="00E17FE5" w:rsidP="006F07A9">
      <w:pPr>
        <w:rPr>
          <w:b/>
          <w:bCs/>
        </w:rPr>
      </w:pPr>
    </w:p>
    <w:p w14:paraId="679FD6D6" w14:textId="77777777" w:rsidR="00E17FE5" w:rsidRDefault="00E17FE5" w:rsidP="006F07A9">
      <w:pPr>
        <w:rPr>
          <w:b/>
          <w:bCs/>
        </w:rPr>
      </w:pPr>
    </w:p>
    <w:p w14:paraId="643ACBEB" w14:textId="77777777" w:rsidR="00E17FE5" w:rsidRDefault="00E17FE5" w:rsidP="006F07A9">
      <w:pPr>
        <w:rPr>
          <w:b/>
          <w:bCs/>
        </w:rPr>
      </w:pPr>
    </w:p>
    <w:p w14:paraId="0842256D" w14:textId="77777777" w:rsidR="00E17FE5" w:rsidRDefault="00E17FE5" w:rsidP="006F07A9">
      <w:pPr>
        <w:rPr>
          <w:b/>
          <w:bCs/>
        </w:rPr>
      </w:pPr>
    </w:p>
    <w:p w14:paraId="1372F9C1" w14:textId="77777777" w:rsidR="00E17FE5" w:rsidRDefault="00E17FE5" w:rsidP="006F07A9">
      <w:pPr>
        <w:rPr>
          <w:b/>
          <w:bCs/>
        </w:rPr>
      </w:pPr>
    </w:p>
    <w:p w14:paraId="34DD7970" w14:textId="77777777" w:rsidR="00E17FE5" w:rsidRDefault="00E17FE5" w:rsidP="006F07A9">
      <w:pPr>
        <w:rPr>
          <w:b/>
          <w:bCs/>
        </w:rPr>
      </w:pPr>
    </w:p>
    <w:p w14:paraId="3C67775F" w14:textId="4142A5BF" w:rsidR="00432EC5" w:rsidRPr="00432EC5" w:rsidRDefault="00432EC5" w:rsidP="006F07A9">
      <w:pPr>
        <w:rPr>
          <w:b/>
          <w:bCs/>
        </w:rPr>
      </w:pPr>
      <w:r w:rsidRPr="00432EC5">
        <w:rPr>
          <w:b/>
          <w:bCs/>
        </w:rPr>
        <w:t>Bilder</w:t>
      </w:r>
    </w:p>
    <w:p w14:paraId="24B1FCFB" w14:textId="77777777" w:rsidR="00BC64ED" w:rsidRDefault="00BC64ED" w:rsidP="00D9165E">
      <w:pPr>
        <w:pStyle w:val="Flietext"/>
      </w:pPr>
    </w:p>
    <w:p w14:paraId="65D88FA2" w14:textId="00570045" w:rsidR="00EB2996" w:rsidRPr="009000BC" w:rsidRDefault="00EB2996" w:rsidP="00D9165E">
      <w:pPr>
        <w:pStyle w:val="Flietext"/>
      </w:pPr>
      <w:r w:rsidRPr="009000BC">
        <w:rPr>
          <w:noProof/>
          <w:lang w:eastAsia="de-DE"/>
        </w:rPr>
        <w:drawing>
          <wp:inline distT="0" distB="0" distL="0" distR="0" wp14:anchorId="58D76077" wp14:editId="364604CE">
            <wp:extent cx="4320000" cy="2880000"/>
            <wp:effectExtent l="0" t="0" r="4445" b="0"/>
            <wp:docPr id="29" name="Grafik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2"/>
                    <a:stretch>
                      <a:fillRect/>
                    </a:stretch>
                  </pic:blipFill>
                  <pic:spPr>
                    <a:xfrm>
                      <a:off x="0" y="0"/>
                      <a:ext cx="4320000" cy="2880000"/>
                    </a:xfrm>
                    <a:prstGeom prst="rect">
                      <a:avLst/>
                    </a:prstGeom>
                  </pic:spPr>
                </pic:pic>
              </a:graphicData>
            </a:graphic>
          </wp:inline>
        </w:drawing>
      </w:r>
    </w:p>
    <w:p w14:paraId="400B1DA8" w14:textId="409EF778" w:rsidR="004F65B3" w:rsidRPr="007D1088" w:rsidRDefault="00906D0C" w:rsidP="00F527FC">
      <w:pPr>
        <w:pStyle w:val="Abbildung"/>
        <w:spacing w:before="0"/>
        <w:rPr>
          <w:szCs w:val="17"/>
        </w:rPr>
      </w:pPr>
      <w:r w:rsidRPr="000546E5">
        <w:rPr>
          <w:rStyle w:val="Fettung"/>
          <w:szCs w:val="17"/>
        </w:rPr>
        <w:t>Abbildung</w:t>
      </w:r>
      <w:r w:rsidR="00EB19AD" w:rsidRPr="000546E5">
        <w:rPr>
          <w:rStyle w:val="Fettung"/>
          <w:szCs w:val="17"/>
        </w:rPr>
        <w:t xml:space="preserve"> </w:t>
      </w:r>
      <w:r w:rsidR="004F4E97" w:rsidRPr="000546E5">
        <w:rPr>
          <w:rStyle w:val="Fettung"/>
          <w:szCs w:val="17"/>
        </w:rPr>
        <w:t>1</w:t>
      </w:r>
      <w:r w:rsidR="004F4E97" w:rsidRPr="000546E5">
        <w:rPr>
          <w:szCs w:val="17"/>
        </w:rPr>
        <w:t>:</w:t>
      </w:r>
      <w:r w:rsidR="00F91D29">
        <w:rPr>
          <w:szCs w:val="17"/>
        </w:rPr>
        <w:t xml:space="preserve"> Dr</w:t>
      </w:r>
      <w:r w:rsidR="00A00085">
        <w:rPr>
          <w:szCs w:val="17"/>
        </w:rPr>
        <w:t>. Jochen Weyrauch</w:t>
      </w:r>
      <w:r w:rsidR="00937E0C">
        <w:rPr>
          <w:szCs w:val="17"/>
        </w:rPr>
        <w:t>, Vorstandsvorsitzender</w:t>
      </w:r>
      <w:r w:rsidR="007D1088">
        <w:rPr>
          <w:szCs w:val="17"/>
        </w:rPr>
        <w:t xml:space="preserve"> der Dürr AG</w:t>
      </w:r>
    </w:p>
    <w:p w14:paraId="2B02A9A7" w14:textId="27B9900A" w:rsidR="00BC64ED" w:rsidRDefault="00476746" w:rsidP="00BC64ED">
      <w:pPr>
        <w:pStyle w:val="Flietext"/>
        <w:spacing w:after="240" w:line="240" w:lineRule="auto"/>
        <w:rPr>
          <w:sz w:val="17"/>
          <w:szCs w:val="17"/>
        </w:rPr>
      </w:pPr>
      <w:r w:rsidRPr="009000BC">
        <w:rPr>
          <w:noProof/>
          <w:lang w:eastAsia="de-DE"/>
        </w:rPr>
        <w:drawing>
          <wp:inline distT="0" distB="0" distL="0" distR="0" wp14:anchorId="66F86DE6" wp14:editId="0D606D75">
            <wp:extent cx="4466122" cy="2977414"/>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13"/>
                    <a:stretch>
                      <a:fillRect/>
                    </a:stretch>
                  </pic:blipFill>
                  <pic:spPr>
                    <a:xfrm>
                      <a:off x="0" y="0"/>
                      <a:ext cx="4471811" cy="2981207"/>
                    </a:xfrm>
                    <a:prstGeom prst="rect">
                      <a:avLst/>
                    </a:prstGeom>
                  </pic:spPr>
                </pic:pic>
              </a:graphicData>
            </a:graphic>
          </wp:inline>
        </w:drawing>
      </w:r>
      <w:r w:rsidR="00906D0C" w:rsidRPr="000546E5">
        <w:rPr>
          <w:rStyle w:val="Fettung"/>
          <w:sz w:val="17"/>
          <w:szCs w:val="17"/>
        </w:rPr>
        <w:t>Abbildung</w:t>
      </w:r>
      <w:r w:rsidR="00EB19AD" w:rsidRPr="000546E5">
        <w:rPr>
          <w:rStyle w:val="Fettung"/>
          <w:sz w:val="17"/>
          <w:szCs w:val="17"/>
        </w:rPr>
        <w:t xml:space="preserve"> </w:t>
      </w:r>
      <w:r w:rsidR="002714A1" w:rsidRPr="000546E5">
        <w:rPr>
          <w:rStyle w:val="Fettung"/>
          <w:sz w:val="17"/>
          <w:szCs w:val="17"/>
        </w:rPr>
        <w:t>2</w:t>
      </w:r>
      <w:r w:rsidRPr="000546E5">
        <w:rPr>
          <w:sz w:val="17"/>
          <w:szCs w:val="17"/>
        </w:rPr>
        <w:t xml:space="preserve">: </w:t>
      </w:r>
      <w:r w:rsidR="0067303C">
        <w:rPr>
          <w:sz w:val="17"/>
          <w:szCs w:val="17"/>
        </w:rPr>
        <w:t xml:space="preserve">Durch die Übernahme des französischen Maschinenbauers </w:t>
      </w:r>
      <w:proofErr w:type="spellStart"/>
      <w:r w:rsidR="0067303C">
        <w:rPr>
          <w:sz w:val="17"/>
          <w:szCs w:val="17"/>
        </w:rPr>
        <w:t>Ingecal</w:t>
      </w:r>
      <w:proofErr w:type="spellEnd"/>
      <w:r w:rsidR="0067303C">
        <w:rPr>
          <w:sz w:val="17"/>
          <w:szCs w:val="17"/>
        </w:rPr>
        <w:t xml:space="preserve"> kann Dürr die Batterieindustrie nun auch mit </w:t>
      </w:r>
      <w:proofErr w:type="spellStart"/>
      <w:r w:rsidR="0067303C">
        <w:rPr>
          <w:sz w:val="17"/>
          <w:szCs w:val="17"/>
        </w:rPr>
        <w:t>Kalendrieranlagen</w:t>
      </w:r>
      <w:proofErr w:type="spellEnd"/>
      <w:r w:rsidR="0067303C">
        <w:rPr>
          <w:sz w:val="17"/>
          <w:szCs w:val="17"/>
        </w:rPr>
        <w:t xml:space="preserve"> beliefern, die bei der Beschichtung von</w:t>
      </w:r>
      <w:r w:rsidR="00BC64ED">
        <w:rPr>
          <w:sz w:val="17"/>
          <w:szCs w:val="17"/>
        </w:rPr>
        <w:t xml:space="preserve"> </w:t>
      </w:r>
      <w:r w:rsidR="0067303C">
        <w:rPr>
          <w:sz w:val="17"/>
          <w:szCs w:val="17"/>
        </w:rPr>
        <w:t>Elektrodenfolien für Lithium</w:t>
      </w:r>
      <w:r w:rsidR="00D8020E">
        <w:rPr>
          <w:sz w:val="17"/>
          <w:szCs w:val="17"/>
        </w:rPr>
        <w:t>-I</w:t>
      </w:r>
      <w:r w:rsidR="0067303C">
        <w:rPr>
          <w:sz w:val="17"/>
          <w:szCs w:val="17"/>
        </w:rPr>
        <w:t xml:space="preserve">onen-Batterien eine </w:t>
      </w:r>
      <w:r w:rsidR="00BC64ED">
        <w:rPr>
          <w:sz w:val="17"/>
          <w:szCs w:val="17"/>
        </w:rPr>
        <w:t>zentrale</w:t>
      </w:r>
      <w:r w:rsidR="0067303C">
        <w:rPr>
          <w:sz w:val="17"/>
          <w:szCs w:val="17"/>
        </w:rPr>
        <w:t xml:space="preserve"> Rolle </w:t>
      </w:r>
      <w:r w:rsidR="00C33827">
        <w:rPr>
          <w:sz w:val="17"/>
          <w:szCs w:val="17"/>
        </w:rPr>
        <w:t>s</w:t>
      </w:r>
      <w:r w:rsidR="0067303C">
        <w:rPr>
          <w:sz w:val="17"/>
          <w:szCs w:val="17"/>
        </w:rPr>
        <w:t>pielen</w:t>
      </w:r>
      <w:r w:rsidR="00D21516">
        <w:rPr>
          <w:sz w:val="17"/>
          <w:szCs w:val="17"/>
        </w:rPr>
        <w:t>.</w:t>
      </w:r>
    </w:p>
    <w:p w14:paraId="462A732B" w14:textId="1DE4FE0F" w:rsidR="00810836" w:rsidRPr="00BC64ED" w:rsidRDefault="00810836" w:rsidP="00BC64ED">
      <w:pPr>
        <w:pStyle w:val="Flietext"/>
        <w:spacing w:after="240" w:line="240" w:lineRule="auto"/>
        <w:rPr>
          <w:sz w:val="18"/>
          <w:szCs w:val="18"/>
        </w:rPr>
      </w:pPr>
      <w:r>
        <w:rPr>
          <w:noProof/>
          <w:sz w:val="18"/>
          <w:szCs w:val="18"/>
        </w:rPr>
        <w:drawing>
          <wp:inline distT="0" distB="0" distL="0" distR="0" wp14:anchorId="35FB5399" wp14:editId="330AA867">
            <wp:extent cx="4928235" cy="3521075"/>
            <wp:effectExtent l="0" t="0" r="5715" b="3175"/>
            <wp:docPr id="7" name="Grafik 7" descr="Ein Bild, das Zylinder, Pfeife Flöte Rohr,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Zylinder, Pfeife Flöte Rohr, Maschine, Bautechnik enthält.&#10;&#10;Automatisch generierte Beschreibung"/>
                    <pic:cNvPicPr/>
                  </pic:nvPicPr>
                  <pic:blipFill>
                    <a:blip r:embed="rId14"/>
                    <a:stretch>
                      <a:fillRect/>
                    </a:stretch>
                  </pic:blipFill>
                  <pic:spPr>
                    <a:xfrm>
                      <a:off x="0" y="0"/>
                      <a:ext cx="4928235" cy="3521075"/>
                    </a:xfrm>
                    <a:prstGeom prst="rect">
                      <a:avLst/>
                    </a:prstGeom>
                  </pic:spPr>
                </pic:pic>
              </a:graphicData>
            </a:graphic>
          </wp:inline>
        </w:drawing>
      </w:r>
      <w:r w:rsidRPr="000546E5">
        <w:rPr>
          <w:rStyle w:val="Fettung"/>
          <w:sz w:val="17"/>
          <w:szCs w:val="17"/>
        </w:rPr>
        <w:t>Abbildung 3</w:t>
      </w:r>
      <w:r w:rsidRPr="000546E5">
        <w:rPr>
          <w:sz w:val="17"/>
          <w:szCs w:val="17"/>
        </w:rPr>
        <w:t xml:space="preserve">: </w:t>
      </w:r>
      <w:r w:rsidR="003107D7">
        <w:rPr>
          <w:sz w:val="17"/>
          <w:szCs w:val="17"/>
        </w:rPr>
        <w:t xml:space="preserve">Dürr hat eine Partnerschaft mit dem US-Beschichtungsexperten </w:t>
      </w:r>
      <w:proofErr w:type="spellStart"/>
      <w:r w:rsidR="003107D7">
        <w:rPr>
          <w:sz w:val="17"/>
          <w:szCs w:val="17"/>
        </w:rPr>
        <w:t>LiCAP</w:t>
      </w:r>
      <w:proofErr w:type="spellEnd"/>
      <w:r w:rsidR="003107D7">
        <w:rPr>
          <w:sz w:val="17"/>
          <w:szCs w:val="17"/>
        </w:rPr>
        <w:t xml:space="preserve"> Technologies vereinbart. Die Partnerschaft zielt speziell auf die Troc</w:t>
      </w:r>
      <w:r w:rsidR="00D8020E">
        <w:rPr>
          <w:sz w:val="17"/>
          <w:szCs w:val="17"/>
        </w:rPr>
        <w:t>kenbeschichtung von Elektrodenfolien für Lithium-Ionen-Batterien ab.</w:t>
      </w:r>
    </w:p>
    <w:p w14:paraId="7B4F9106" w14:textId="77777777" w:rsidR="004F65B3" w:rsidRPr="00C33827" w:rsidRDefault="004F65B3" w:rsidP="00037BB3">
      <w:pPr>
        <w:pStyle w:val="Flietext"/>
      </w:pPr>
      <w:r w:rsidRPr="00C33827">
        <w:br w:type="page"/>
      </w:r>
    </w:p>
    <w:p w14:paraId="21FD358F" w14:textId="77777777" w:rsidR="00BA27D2" w:rsidRPr="00BA27D2" w:rsidRDefault="00BA27D2" w:rsidP="00BA27D2">
      <w:pPr>
        <w:spacing w:line="240" w:lineRule="auto"/>
        <w:rPr>
          <w:rFonts w:ascii="Arial" w:hAnsi="Arial" w:cs="Arial"/>
          <w:color w:val="auto"/>
          <w:sz w:val="18"/>
          <w:szCs w:val="18"/>
          <w:lang w:eastAsia="ja-JP"/>
        </w:rPr>
      </w:pPr>
      <w:r w:rsidRPr="00BA27D2">
        <w:rPr>
          <w:rFonts w:ascii="Arial" w:hAnsi="Arial" w:cs="Arial"/>
          <w:color w:val="auto"/>
          <w:sz w:val="18"/>
          <w:szCs w:val="18"/>
          <w:lang w:eastAsia="ja-JP"/>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BA27D2">
        <w:rPr>
          <w:rFonts w:ascii="Arial" w:hAnsi="Arial" w:cs="Arial"/>
          <w:color w:val="auto"/>
          <w:sz w:val="18"/>
          <w:szCs w:val="18"/>
          <w:lang w:eastAsia="ja-JP"/>
        </w:rPr>
        <w:t>Pharma</w:t>
      </w:r>
      <w:proofErr w:type="spellEnd"/>
      <w:r w:rsidRPr="00BA27D2">
        <w:rPr>
          <w:rFonts w:ascii="Arial" w:hAnsi="Arial" w:cs="Arial"/>
          <w:color w:val="auto"/>
          <w:sz w:val="18"/>
          <w:szCs w:val="18"/>
          <w:lang w:eastAsia="ja-JP"/>
        </w:rPr>
        <w:t xml:space="preserve">, Medizinprodukte, Elektro und Batteriefertigung. Im Jahr 2022 erzielte das Unternehmen einen Umsatz von 4,3 Mrd. €. Der Dürr-Konzern hat über 20.500 Beschäftigte sowie 140 Standorte in 32 Ländern und agiert mit fünf </w:t>
      </w:r>
      <w:proofErr w:type="spellStart"/>
      <w:r w:rsidRPr="00BA27D2">
        <w:rPr>
          <w:rFonts w:ascii="Arial" w:hAnsi="Arial" w:cs="Arial"/>
          <w:color w:val="auto"/>
          <w:sz w:val="18"/>
          <w:szCs w:val="18"/>
          <w:lang w:eastAsia="ja-JP"/>
        </w:rPr>
        <w:t>Divisions</w:t>
      </w:r>
      <w:proofErr w:type="spellEnd"/>
      <w:r w:rsidRPr="00BA27D2">
        <w:rPr>
          <w:rFonts w:ascii="Arial" w:hAnsi="Arial" w:cs="Arial"/>
          <w:color w:val="auto"/>
          <w:sz w:val="18"/>
          <w:szCs w:val="18"/>
          <w:lang w:eastAsia="ja-JP"/>
        </w:rPr>
        <w:t xml:space="preserve"> am Markt:</w:t>
      </w:r>
    </w:p>
    <w:p w14:paraId="09FC6221" w14:textId="77777777" w:rsidR="00BA27D2" w:rsidRPr="00BA27D2" w:rsidRDefault="00BA27D2" w:rsidP="00BA27D2">
      <w:pPr>
        <w:numPr>
          <w:ilvl w:val="0"/>
          <w:numId w:val="20"/>
        </w:numPr>
        <w:spacing w:line="240" w:lineRule="auto"/>
        <w:rPr>
          <w:rFonts w:ascii="Arial" w:hAnsi="Arial" w:cs="Arial"/>
          <w:color w:val="auto"/>
          <w:sz w:val="18"/>
          <w:szCs w:val="18"/>
          <w:lang w:eastAsia="ja-JP"/>
        </w:rPr>
      </w:pPr>
      <w:r w:rsidRPr="00BA27D2">
        <w:rPr>
          <w:rFonts w:ascii="Arial" w:hAnsi="Arial" w:cs="Arial"/>
          <w:b/>
          <w:bCs/>
          <w:color w:val="auto"/>
          <w:sz w:val="18"/>
          <w:szCs w:val="18"/>
          <w:lang w:eastAsia="ja-JP"/>
        </w:rPr>
        <w:t>Paint and Final Assembly Systems:</w:t>
      </w:r>
      <w:r w:rsidRPr="00BA27D2">
        <w:rPr>
          <w:rFonts w:ascii="Arial" w:hAnsi="Arial" w:cs="Arial"/>
          <w:color w:val="auto"/>
          <w:sz w:val="18"/>
          <w:szCs w:val="18"/>
          <w:lang w:eastAsia="ja-JP"/>
        </w:rPr>
        <w:t xml:space="preserve"> Lackierereien sowie Endmontage-, Prüf- und </w:t>
      </w:r>
      <w:proofErr w:type="spellStart"/>
      <w:r w:rsidRPr="00BA27D2">
        <w:rPr>
          <w:rFonts w:ascii="Arial" w:hAnsi="Arial" w:cs="Arial"/>
          <w:color w:val="auto"/>
          <w:sz w:val="18"/>
          <w:szCs w:val="18"/>
          <w:lang w:eastAsia="ja-JP"/>
        </w:rPr>
        <w:t>Befülltechnik</w:t>
      </w:r>
      <w:proofErr w:type="spellEnd"/>
      <w:r w:rsidRPr="00BA27D2">
        <w:rPr>
          <w:rFonts w:ascii="Arial" w:hAnsi="Arial" w:cs="Arial"/>
          <w:color w:val="auto"/>
          <w:sz w:val="18"/>
          <w:szCs w:val="18"/>
          <w:lang w:eastAsia="ja-JP"/>
        </w:rPr>
        <w:t xml:space="preserve"> für die Automobilindustrie</w:t>
      </w:r>
    </w:p>
    <w:p w14:paraId="324D41CA" w14:textId="77777777" w:rsidR="00BA27D2" w:rsidRPr="00BA27D2" w:rsidRDefault="00BA27D2" w:rsidP="00BA27D2">
      <w:pPr>
        <w:numPr>
          <w:ilvl w:val="0"/>
          <w:numId w:val="20"/>
        </w:numPr>
        <w:spacing w:line="240" w:lineRule="auto"/>
        <w:rPr>
          <w:rFonts w:ascii="Arial" w:hAnsi="Arial" w:cs="Arial"/>
          <w:color w:val="auto"/>
          <w:sz w:val="18"/>
          <w:szCs w:val="18"/>
          <w:lang w:eastAsia="ja-JP"/>
        </w:rPr>
      </w:pPr>
      <w:proofErr w:type="spellStart"/>
      <w:r w:rsidRPr="00BA27D2">
        <w:rPr>
          <w:rFonts w:ascii="Arial" w:hAnsi="Arial" w:cs="Arial"/>
          <w:b/>
          <w:bCs/>
          <w:color w:val="auto"/>
          <w:sz w:val="18"/>
          <w:szCs w:val="18"/>
          <w:lang w:eastAsia="ja-JP"/>
        </w:rPr>
        <w:t>Application</w:t>
      </w:r>
      <w:proofErr w:type="spellEnd"/>
      <w:r w:rsidRPr="00BA27D2">
        <w:rPr>
          <w:rFonts w:ascii="Arial" w:hAnsi="Arial" w:cs="Arial"/>
          <w:b/>
          <w:bCs/>
          <w:color w:val="auto"/>
          <w:sz w:val="18"/>
          <w:szCs w:val="18"/>
          <w:lang w:eastAsia="ja-JP"/>
        </w:rPr>
        <w:t xml:space="preserve"> Technology:</w:t>
      </w:r>
      <w:r w:rsidRPr="00BA27D2">
        <w:rPr>
          <w:rFonts w:ascii="Arial" w:hAnsi="Arial" w:cs="Arial"/>
          <w:color w:val="auto"/>
          <w:sz w:val="18"/>
          <w:szCs w:val="18"/>
          <w:lang w:eastAsia="ja-JP"/>
        </w:rPr>
        <w:t xml:space="preserve"> Roboter und Produkte für den automatischen Auftrag von Lack sowie Dicht- und Klebstoffen</w:t>
      </w:r>
    </w:p>
    <w:p w14:paraId="58E1A5E4" w14:textId="77777777" w:rsidR="00BA27D2" w:rsidRPr="00BA27D2" w:rsidRDefault="00BA27D2" w:rsidP="00BA27D2">
      <w:pPr>
        <w:numPr>
          <w:ilvl w:val="0"/>
          <w:numId w:val="20"/>
        </w:numPr>
        <w:spacing w:line="240" w:lineRule="auto"/>
        <w:rPr>
          <w:rFonts w:ascii="Arial" w:hAnsi="Arial" w:cs="Arial"/>
          <w:color w:val="auto"/>
          <w:sz w:val="18"/>
          <w:szCs w:val="18"/>
          <w:lang w:eastAsia="ja-JP"/>
        </w:rPr>
      </w:pPr>
      <w:r w:rsidRPr="00BA27D2">
        <w:rPr>
          <w:rFonts w:ascii="Arial" w:hAnsi="Arial" w:cs="Arial"/>
          <w:b/>
          <w:bCs/>
          <w:color w:val="auto"/>
          <w:sz w:val="18"/>
          <w:szCs w:val="18"/>
          <w:lang w:eastAsia="ja-JP"/>
        </w:rPr>
        <w:t>Clean Technology Systems:</w:t>
      </w:r>
      <w:r w:rsidRPr="00BA27D2">
        <w:rPr>
          <w:rFonts w:ascii="Arial" w:hAnsi="Arial" w:cs="Arial"/>
          <w:color w:val="auto"/>
          <w:sz w:val="18"/>
          <w:szCs w:val="18"/>
          <w:lang w:eastAsia="ja-JP"/>
        </w:rPr>
        <w:t xml:space="preserve"> Abluftreinigungsanlagen, Beschichtungsanlagen für Batterieelektroden und Schallschutzsysteme</w:t>
      </w:r>
    </w:p>
    <w:p w14:paraId="63A60EEB" w14:textId="77777777" w:rsidR="00BA27D2" w:rsidRPr="00BA27D2" w:rsidRDefault="00BA27D2" w:rsidP="00BA27D2">
      <w:pPr>
        <w:numPr>
          <w:ilvl w:val="0"/>
          <w:numId w:val="20"/>
        </w:numPr>
        <w:spacing w:line="240" w:lineRule="auto"/>
        <w:rPr>
          <w:rFonts w:ascii="Arial" w:hAnsi="Arial" w:cs="Arial"/>
          <w:color w:val="auto"/>
          <w:sz w:val="18"/>
          <w:szCs w:val="18"/>
          <w:lang w:eastAsia="ja-JP"/>
        </w:rPr>
      </w:pPr>
      <w:r w:rsidRPr="00BA27D2">
        <w:rPr>
          <w:rFonts w:ascii="Arial" w:hAnsi="Arial" w:cs="Arial"/>
          <w:b/>
          <w:bCs/>
          <w:color w:val="auto"/>
          <w:sz w:val="18"/>
          <w:szCs w:val="18"/>
          <w:lang w:eastAsia="ja-JP"/>
        </w:rPr>
        <w:t>Industrial Automation Systems:</w:t>
      </w:r>
      <w:r w:rsidRPr="00BA27D2">
        <w:rPr>
          <w:rFonts w:ascii="Arial" w:hAnsi="Arial" w:cs="Arial"/>
          <w:color w:val="auto"/>
          <w:sz w:val="18"/>
          <w:szCs w:val="18"/>
          <w:lang w:eastAsia="ja-JP"/>
        </w:rPr>
        <w:t xml:space="preserve"> Automatisierte Montage- und Prüfsysteme für Automobilkomponenten, Medizinprodukte und Konsumgüter sowie Auswucht- und Diagnosetechnik</w:t>
      </w:r>
    </w:p>
    <w:p w14:paraId="74972735" w14:textId="77777777" w:rsidR="00BA27D2" w:rsidRPr="00BA27D2" w:rsidRDefault="00BA27D2" w:rsidP="00BA27D2">
      <w:pPr>
        <w:numPr>
          <w:ilvl w:val="0"/>
          <w:numId w:val="20"/>
        </w:numPr>
        <w:spacing w:line="240" w:lineRule="auto"/>
        <w:rPr>
          <w:rFonts w:ascii="Arial" w:hAnsi="Arial" w:cs="Arial"/>
          <w:color w:val="auto"/>
          <w:sz w:val="18"/>
          <w:szCs w:val="18"/>
          <w:lang w:eastAsia="ja-JP"/>
        </w:rPr>
      </w:pPr>
      <w:proofErr w:type="spellStart"/>
      <w:r w:rsidRPr="00BA27D2">
        <w:rPr>
          <w:rFonts w:ascii="Arial" w:hAnsi="Arial" w:cs="Arial"/>
          <w:b/>
          <w:bCs/>
          <w:color w:val="auto"/>
          <w:sz w:val="18"/>
          <w:szCs w:val="18"/>
          <w:lang w:eastAsia="ja-JP"/>
        </w:rPr>
        <w:t>Woodworking</w:t>
      </w:r>
      <w:proofErr w:type="spellEnd"/>
      <w:r w:rsidRPr="00BA27D2">
        <w:rPr>
          <w:rFonts w:ascii="Arial" w:hAnsi="Arial" w:cs="Arial"/>
          <w:b/>
          <w:bCs/>
          <w:color w:val="auto"/>
          <w:sz w:val="18"/>
          <w:szCs w:val="18"/>
          <w:lang w:eastAsia="ja-JP"/>
        </w:rPr>
        <w:t xml:space="preserve"> Machinery and Systems:</w:t>
      </w:r>
      <w:r w:rsidRPr="00BA27D2">
        <w:rPr>
          <w:rFonts w:ascii="Arial" w:hAnsi="Arial" w:cs="Arial"/>
          <w:color w:val="auto"/>
          <w:sz w:val="18"/>
          <w:szCs w:val="18"/>
          <w:lang w:eastAsia="ja-JP"/>
        </w:rPr>
        <w:t xml:space="preserve"> Maschinen und Anlagen für die holzbearbeitende Industrie</w:t>
      </w:r>
    </w:p>
    <w:p w14:paraId="3E35B36B" w14:textId="77777777" w:rsidR="00933130" w:rsidRDefault="00933130" w:rsidP="00933130">
      <w:pPr>
        <w:spacing w:line="280" w:lineRule="atLeast"/>
        <w:rPr>
          <w:rStyle w:val="DisclaimerZchn"/>
          <w:color w:val="auto"/>
          <w:sz w:val="18"/>
          <w:szCs w:val="18"/>
        </w:rPr>
      </w:pPr>
    </w:p>
    <w:p w14:paraId="60571A88" w14:textId="77777777" w:rsidR="00933130" w:rsidRDefault="00933130"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4CF2A3BA" w:rsidR="00966987" w:rsidRPr="00EE0FDC" w:rsidRDefault="00117264" w:rsidP="00966987">
      <w:pPr>
        <w:tabs>
          <w:tab w:val="left" w:pos="0"/>
          <w:tab w:val="left" w:pos="851"/>
          <w:tab w:val="left" w:pos="4253"/>
        </w:tabs>
        <w:spacing w:line="276" w:lineRule="auto"/>
        <w:ind w:right="284"/>
        <w:rPr>
          <w:rFonts w:cs="Arial"/>
        </w:rPr>
      </w:pPr>
      <w:r>
        <w:rPr>
          <w:rFonts w:cs="Arial"/>
        </w:rPr>
        <w:t>Carina Lachnit</w:t>
      </w:r>
    </w:p>
    <w:p w14:paraId="1B9256B8" w14:textId="77777777" w:rsidR="00966987" w:rsidRPr="00C33827" w:rsidRDefault="00966987" w:rsidP="00966987">
      <w:pPr>
        <w:tabs>
          <w:tab w:val="left" w:pos="0"/>
          <w:tab w:val="left" w:pos="851"/>
          <w:tab w:val="left" w:pos="4253"/>
        </w:tabs>
        <w:spacing w:line="276" w:lineRule="auto"/>
        <w:ind w:right="284"/>
        <w:rPr>
          <w:rFonts w:cs="Arial"/>
          <w:lang w:val="en-US"/>
        </w:rPr>
      </w:pPr>
      <w:r w:rsidRPr="00C33827">
        <w:rPr>
          <w:rFonts w:cs="Arial"/>
          <w:lang w:val="en-US"/>
        </w:rPr>
        <w:t>Marketing</w:t>
      </w:r>
    </w:p>
    <w:p w14:paraId="58158ECF" w14:textId="759464BD" w:rsidR="00966987" w:rsidRPr="00C33827" w:rsidRDefault="00966987" w:rsidP="00966987">
      <w:pPr>
        <w:tabs>
          <w:tab w:val="left" w:pos="0"/>
          <w:tab w:val="left" w:pos="851"/>
          <w:tab w:val="left" w:pos="4253"/>
        </w:tabs>
        <w:spacing w:line="276" w:lineRule="auto"/>
        <w:ind w:right="284"/>
        <w:rPr>
          <w:rFonts w:cs="Arial"/>
          <w:lang w:val="en-US"/>
        </w:rPr>
      </w:pPr>
      <w:r w:rsidRPr="00C33827">
        <w:rPr>
          <w:rFonts w:cs="Arial"/>
          <w:lang w:val="en-US"/>
        </w:rPr>
        <w:t>Tel.: +49 7142 78-4</w:t>
      </w:r>
      <w:r w:rsidR="00117264" w:rsidRPr="00C33827">
        <w:rPr>
          <w:rFonts w:cs="Arial"/>
          <w:lang w:val="en-US"/>
        </w:rPr>
        <w:t>988</w:t>
      </w:r>
    </w:p>
    <w:p w14:paraId="4E147D5B" w14:textId="19465834" w:rsidR="00966987" w:rsidRPr="00C33827" w:rsidRDefault="00966987" w:rsidP="00966987">
      <w:pPr>
        <w:tabs>
          <w:tab w:val="left" w:pos="0"/>
          <w:tab w:val="left" w:pos="851"/>
          <w:tab w:val="left" w:pos="4253"/>
        </w:tabs>
        <w:spacing w:line="276" w:lineRule="auto"/>
        <w:ind w:right="284"/>
        <w:rPr>
          <w:rFonts w:cs="Arial"/>
          <w:lang w:val="en-US"/>
        </w:rPr>
      </w:pPr>
      <w:r w:rsidRPr="00C33827">
        <w:rPr>
          <w:rFonts w:cs="Arial"/>
          <w:lang w:val="en-US"/>
        </w:rPr>
        <w:t xml:space="preserve">E-Mail: </w:t>
      </w:r>
      <w:r w:rsidR="00117264" w:rsidRPr="00C33827">
        <w:rPr>
          <w:rFonts w:cs="Arial"/>
          <w:lang w:val="en-US"/>
        </w:rPr>
        <w:t>carina.lachnit</w:t>
      </w:r>
      <w:r w:rsidRPr="00C33827">
        <w:rPr>
          <w:rFonts w:cs="Arial"/>
          <w:lang w:val="en-US"/>
        </w:rPr>
        <w:t>@durr.com</w:t>
      </w:r>
    </w:p>
    <w:p w14:paraId="0319E3F4" w14:textId="77777777" w:rsidR="00966987" w:rsidRPr="00117264" w:rsidRDefault="00BA27D2" w:rsidP="00966987">
      <w:pPr>
        <w:spacing w:line="276" w:lineRule="auto"/>
      </w:pPr>
      <w:hyperlink r:id="rId15" w:history="1">
        <w:r w:rsidR="00966987" w:rsidRPr="00006D99">
          <w:rPr>
            <w:rStyle w:val="Hyperlink"/>
            <w:rFonts w:eastAsia="Times New Roman" w:cs="Arial"/>
            <w:lang w:val="it-IT" w:eastAsia="de-DE"/>
          </w:rPr>
          <w:t>www.durr.com</w:t>
        </w:r>
      </w:hyperlink>
    </w:p>
    <w:p w14:paraId="6FF4BADA" w14:textId="129967CE" w:rsidR="0090754E" w:rsidRPr="00117264" w:rsidRDefault="0090754E" w:rsidP="00966987">
      <w:pPr>
        <w:spacing w:line="280" w:lineRule="atLeast"/>
        <w:rPr>
          <w:rFonts w:ascii="Arial" w:hAnsi="Arial" w:cs="Arial"/>
          <w:b/>
        </w:rPr>
      </w:pPr>
    </w:p>
    <w:sectPr w:rsidR="0090754E" w:rsidRPr="00117264"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97ABA4" w14:textId="77777777" w:rsidR="0014122C" w:rsidRDefault="0014122C" w:rsidP="00D9165E">
      <w:r>
        <w:separator/>
      </w:r>
    </w:p>
  </w:endnote>
  <w:endnote w:type="continuationSeparator" w:id="0">
    <w:p w14:paraId="72857E8F" w14:textId="77777777" w:rsidR="0014122C" w:rsidRDefault="0014122C" w:rsidP="00D9165E">
      <w:r>
        <w:continuationSeparator/>
      </w:r>
    </w:p>
  </w:endnote>
  <w:endnote w:type="continuationNotice" w:id="1">
    <w:p w14:paraId="0BB92532" w14:textId="77777777" w:rsidR="0014122C" w:rsidRDefault="0014122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764EAC72" w:rsidR="00933130" w:rsidRDefault="00933130">
    <w:pPr>
      <w:pStyle w:val="Footer"/>
    </w:pPr>
    <w: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6DA6918F" w:rsidR="00B143FE" w:rsidRPr="00FA5FBE" w:rsidRDefault="00FA5FBE" w:rsidP="00FA5FBE">
    <w:pPr>
      <w:pStyle w:val="Header"/>
    </w:pPr>
    <w:r w:rsidRPr="005218C8">
      <w:fldChar w:fldCharType="begin"/>
    </w:r>
    <w:r w:rsidRPr="005218C8">
      <w:instrText xml:space="preserve"> IF  \* MERGEFORMAT </w:instrText>
    </w:r>
    <w:fldSimple w:instr=" NUMPAGES  \* MERGEFORMAT ">
      <w:r w:rsidR="00853D2E">
        <w:instrText>6</w:instrText>
      </w:r>
    </w:fldSimple>
    <w:r w:rsidRPr="005218C8">
      <w:instrText>&gt;"1" "</w:instrText>
    </w:r>
    <w:r w:rsidRPr="005218C8">
      <w:fldChar w:fldCharType="begin"/>
    </w:r>
    <w:r w:rsidRPr="005218C8">
      <w:instrText xml:space="preserve"> PAGE  \* MERGEFORMAT </w:instrText>
    </w:r>
    <w:r w:rsidRPr="005218C8">
      <w:fldChar w:fldCharType="separate"/>
    </w:r>
    <w:r w:rsidR="00853D2E">
      <w:instrText>6</w:instrText>
    </w:r>
    <w:r w:rsidRPr="005218C8">
      <w:fldChar w:fldCharType="end"/>
    </w:r>
    <w:r w:rsidRPr="005218C8">
      <w:instrText>/</w:instrText>
    </w:r>
    <w:fldSimple w:instr=" NUMPAGES  \* MERGEFORMAT ">
      <w:r w:rsidR="00853D2E">
        <w:instrText>6</w:instrText>
      </w:r>
    </w:fldSimple>
    <w:r w:rsidRPr="005218C8">
      <w:instrText>" "</w:instrText>
    </w:r>
    <w:r w:rsidRPr="005218C8">
      <w:fldChar w:fldCharType="separate"/>
    </w:r>
    <w:r w:rsidR="00853D2E">
      <w:t>6</w:t>
    </w:r>
    <w:r w:rsidR="00853D2E" w:rsidRPr="005218C8">
      <w:t>/</w:t>
    </w:r>
    <w:r w:rsidR="00853D2E">
      <w:t>6</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4D954774" w:rsidR="00B143FE" w:rsidRPr="005218C8" w:rsidRDefault="00933130" w:rsidP="00EB19AD">
    <w:pPr>
      <w:pStyle w:val="Header"/>
    </w:pPr>
    <w:r>
      <mc:AlternateContent>
        <mc:Choice Requires="wps">
          <w:drawing>
            <wp:anchor distT="0" distB="0" distL="0" distR="0" simplePos="0" relativeHeight="251658245" behindDoc="0" locked="0" layoutInCell="1" allowOverlap="1" wp14:anchorId="71953709" wp14:editId="5D25C732">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2C590E1" w14:textId="2053FB0E"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953709"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72C590E1" w14:textId="2053FB0E"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853D2E">
        <w:instrText>6</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853D2E">
      <w:instrText>1</w:instrText>
    </w:r>
    <w:r w:rsidR="00B143FE" w:rsidRPr="005218C8">
      <w:fldChar w:fldCharType="end"/>
    </w:r>
    <w:r w:rsidR="00B143FE" w:rsidRPr="005218C8">
      <w:instrText>/</w:instrText>
    </w:r>
    <w:fldSimple w:instr=" NUMPAGES  \* MERGEFORMAT ">
      <w:r w:rsidR="00853D2E">
        <w:instrText>6</w:instrText>
      </w:r>
    </w:fldSimple>
    <w:r w:rsidR="00B143FE" w:rsidRPr="005218C8">
      <w:instrText>" "</w:instrText>
    </w:r>
    <w:r w:rsidR="00B143FE" w:rsidRPr="005218C8">
      <w:fldChar w:fldCharType="separate"/>
    </w:r>
    <w:r w:rsidR="00853D2E">
      <w:t>1</w:t>
    </w:r>
    <w:r w:rsidR="00853D2E" w:rsidRPr="005218C8">
      <w:t>/</w:t>
    </w:r>
    <w:r w:rsidR="00853D2E">
      <w:t>6</w:t>
    </w:r>
    <w:r w:rsidR="00B143FE" w:rsidRPr="005218C8">
      <w:fldChar w:fldCharType="end"/>
    </w:r>
    <w:r w:rsidR="00B143FE"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DCD87B" w14:textId="77777777" w:rsidR="0014122C" w:rsidRDefault="0014122C" w:rsidP="00D9165E">
      <w:r>
        <w:separator/>
      </w:r>
    </w:p>
  </w:footnote>
  <w:footnote w:type="continuationSeparator" w:id="0">
    <w:p w14:paraId="7F33E48A" w14:textId="77777777" w:rsidR="0014122C" w:rsidRDefault="0014122C" w:rsidP="00D9165E">
      <w:r>
        <w:continuationSeparator/>
      </w:r>
    </w:p>
  </w:footnote>
  <w:footnote w:type="continuationNotice" w:id="1">
    <w:p w14:paraId="3E451122" w14:textId="77777777" w:rsidR="0014122C" w:rsidRDefault="0014122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Header"/>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Header"/>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Header"/>
    </w:pPr>
  </w:p>
  <w:p w14:paraId="42F14B11" w14:textId="77777777" w:rsidR="00B143FE" w:rsidRDefault="00B143FE" w:rsidP="005218C8">
    <w:pPr>
      <w:pStyle w:val="Header"/>
    </w:pPr>
  </w:p>
  <w:p w14:paraId="3DD9B2BA" w14:textId="77777777" w:rsidR="00B143FE" w:rsidRDefault="00B143FE" w:rsidP="005218C8">
    <w:pPr>
      <w:pStyle w:val="Header"/>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B77477C"/>
    <w:multiLevelType w:val="multilevel"/>
    <w:tmpl w:val="B0E0169C"/>
    <w:lvl w:ilvl="0">
      <w:start w:val="1"/>
      <w:numFmt w:val="decimal"/>
      <w:pStyle w:val="Heading1"/>
      <w:lvlText w:val="%1"/>
      <w:lvlJc w:val="left"/>
      <w:pPr>
        <w:tabs>
          <w:tab w:val="num" w:pos="1021"/>
        </w:tabs>
        <w:ind w:left="1021" w:hanging="1021"/>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7"/>
  </w:num>
  <w:num w:numId="3" w16cid:durableId="515923013">
    <w:abstractNumId w:val="5"/>
  </w:num>
  <w:num w:numId="4" w16cid:durableId="1772050002">
    <w:abstractNumId w:val="9"/>
  </w:num>
  <w:num w:numId="5" w16cid:durableId="849681564">
    <w:abstractNumId w:val="14"/>
  </w:num>
  <w:num w:numId="6" w16cid:durableId="1660768160">
    <w:abstractNumId w:val="2"/>
  </w:num>
  <w:num w:numId="7" w16cid:durableId="1139761459">
    <w:abstractNumId w:val="19"/>
  </w:num>
  <w:num w:numId="8" w16cid:durableId="232785080">
    <w:abstractNumId w:val="8"/>
  </w:num>
  <w:num w:numId="9" w16cid:durableId="890069128">
    <w:abstractNumId w:val="18"/>
  </w:num>
  <w:num w:numId="10" w16cid:durableId="840967717">
    <w:abstractNumId w:val="6"/>
  </w:num>
  <w:num w:numId="11" w16cid:durableId="1292054289">
    <w:abstractNumId w:val="1"/>
  </w:num>
  <w:num w:numId="12" w16cid:durableId="675574087">
    <w:abstractNumId w:val="4"/>
  </w:num>
  <w:num w:numId="13" w16cid:durableId="1997411549">
    <w:abstractNumId w:val="11"/>
  </w:num>
  <w:num w:numId="14" w16cid:durableId="1163009374">
    <w:abstractNumId w:val="13"/>
  </w:num>
  <w:num w:numId="15" w16cid:durableId="799491460">
    <w:abstractNumId w:val="16"/>
  </w:num>
  <w:num w:numId="16" w16cid:durableId="1544251740">
    <w:abstractNumId w:val="15"/>
  </w:num>
  <w:num w:numId="17" w16cid:durableId="475680577">
    <w:abstractNumId w:val="12"/>
  </w:num>
  <w:num w:numId="18" w16cid:durableId="2146042332">
    <w:abstractNumId w:val="10"/>
  </w:num>
  <w:num w:numId="19" w16cid:durableId="350648122">
    <w:abstractNumId w:val="0"/>
  </w:num>
  <w:num w:numId="20" w16cid:durableId="2841909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03AF"/>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46E5"/>
    <w:rsid w:val="000557D8"/>
    <w:rsid w:val="00062BC6"/>
    <w:rsid w:val="00062C8E"/>
    <w:rsid w:val="00064547"/>
    <w:rsid w:val="0006654A"/>
    <w:rsid w:val="000667BB"/>
    <w:rsid w:val="000679B5"/>
    <w:rsid w:val="00067A27"/>
    <w:rsid w:val="00073211"/>
    <w:rsid w:val="000750E4"/>
    <w:rsid w:val="00077087"/>
    <w:rsid w:val="000830E8"/>
    <w:rsid w:val="00090C8B"/>
    <w:rsid w:val="00090DBC"/>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264"/>
    <w:rsid w:val="00117904"/>
    <w:rsid w:val="00117C7F"/>
    <w:rsid w:val="00124E6A"/>
    <w:rsid w:val="00135319"/>
    <w:rsid w:val="0014122C"/>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975A2"/>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03E2"/>
    <w:rsid w:val="00226865"/>
    <w:rsid w:val="002316F7"/>
    <w:rsid w:val="00231A54"/>
    <w:rsid w:val="0023563A"/>
    <w:rsid w:val="00243F9B"/>
    <w:rsid w:val="00252189"/>
    <w:rsid w:val="00253848"/>
    <w:rsid w:val="0025441C"/>
    <w:rsid w:val="0026127D"/>
    <w:rsid w:val="002655A1"/>
    <w:rsid w:val="002714A1"/>
    <w:rsid w:val="002717A8"/>
    <w:rsid w:val="0027470A"/>
    <w:rsid w:val="00275350"/>
    <w:rsid w:val="00280819"/>
    <w:rsid w:val="00282680"/>
    <w:rsid w:val="00284C18"/>
    <w:rsid w:val="002868C3"/>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107D7"/>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2EC5"/>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487"/>
    <w:rsid w:val="00486F5D"/>
    <w:rsid w:val="00494EE7"/>
    <w:rsid w:val="004A3A5F"/>
    <w:rsid w:val="004B3D7E"/>
    <w:rsid w:val="004C3A9D"/>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0F8"/>
    <w:rsid w:val="0051492B"/>
    <w:rsid w:val="00515153"/>
    <w:rsid w:val="00520BFA"/>
    <w:rsid w:val="00521429"/>
    <w:rsid w:val="005218C8"/>
    <w:rsid w:val="00521CF5"/>
    <w:rsid w:val="00521FD5"/>
    <w:rsid w:val="00524BE9"/>
    <w:rsid w:val="00525B29"/>
    <w:rsid w:val="0053448B"/>
    <w:rsid w:val="00534C1A"/>
    <w:rsid w:val="005365B4"/>
    <w:rsid w:val="00541EAE"/>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C93"/>
    <w:rsid w:val="00592D83"/>
    <w:rsid w:val="00593AA7"/>
    <w:rsid w:val="00594B29"/>
    <w:rsid w:val="00597F78"/>
    <w:rsid w:val="005A1C80"/>
    <w:rsid w:val="005B01C4"/>
    <w:rsid w:val="005B184A"/>
    <w:rsid w:val="005B19FD"/>
    <w:rsid w:val="005B34DA"/>
    <w:rsid w:val="005B3CCD"/>
    <w:rsid w:val="005C13A1"/>
    <w:rsid w:val="005C2C5C"/>
    <w:rsid w:val="005D1745"/>
    <w:rsid w:val="005D1F94"/>
    <w:rsid w:val="005D3A5C"/>
    <w:rsid w:val="005D5830"/>
    <w:rsid w:val="005D5940"/>
    <w:rsid w:val="005D5A38"/>
    <w:rsid w:val="005D5CD4"/>
    <w:rsid w:val="005D6A17"/>
    <w:rsid w:val="005E041B"/>
    <w:rsid w:val="005E200B"/>
    <w:rsid w:val="005E7ABA"/>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47FAE"/>
    <w:rsid w:val="00661476"/>
    <w:rsid w:val="00664318"/>
    <w:rsid w:val="0066573F"/>
    <w:rsid w:val="0066590D"/>
    <w:rsid w:val="006673F5"/>
    <w:rsid w:val="00670E84"/>
    <w:rsid w:val="0067303C"/>
    <w:rsid w:val="00674DB7"/>
    <w:rsid w:val="0068106C"/>
    <w:rsid w:val="00681ECE"/>
    <w:rsid w:val="00683E9E"/>
    <w:rsid w:val="0068636E"/>
    <w:rsid w:val="00691B0A"/>
    <w:rsid w:val="00691F9E"/>
    <w:rsid w:val="00695F99"/>
    <w:rsid w:val="006A5A75"/>
    <w:rsid w:val="006A6348"/>
    <w:rsid w:val="006A688E"/>
    <w:rsid w:val="006B3609"/>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07A9"/>
    <w:rsid w:val="006F1A6C"/>
    <w:rsid w:val="006F2DE4"/>
    <w:rsid w:val="006F4577"/>
    <w:rsid w:val="006F4C75"/>
    <w:rsid w:val="006F66DA"/>
    <w:rsid w:val="006F6A7A"/>
    <w:rsid w:val="006F77C7"/>
    <w:rsid w:val="00700AB6"/>
    <w:rsid w:val="0070239D"/>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088"/>
    <w:rsid w:val="007D1C32"/>
    <w:rsid w:val="007D220B"/>
    <w:rsid w:val="007D439C"/>
    <w:rsid w:val="007D49EB"/>
    <w:rsid w:val="007D5E15"/>
    <w:rsid w:val="007E1C18"/>
    <w:rsid w:val="007E2839"/>
    <w:rsid w:val="007E4D9A"/>
    <w:rsid w:val="007E54C0"/>
    <w:rsid w:val="007F402B"/>
    <w:rsid w:val="007F4972"/>
    <w:rsid w:val="007F4CF1"/>
    <w:rsid w:val="007F770C"/>
    <w:rsid w:val="00800B39"/>
    <w:rsid w:val="00810836"/>
    <w:rsid w:val="00814018"/>
    <w:rsid w:val="00814940"/>
    <w:rsid w:val="00816302"/>
    <w:rsid w:val="00817EDB"/>
    <w:rsid w:val="00821292"/>
    <w:rsid w:val="00825029"/>
    <w:rsid w:val="00826567"/>
    <w:rsid w:val="00826C30"/>
    <w:rsid w:val="00827948"/>
    <w:rsid w:val="00834D0F"/>
    <w:rsid w:val="0084627F"/>
    <w:rsid w:val="0085354B"/>
    <w:rsid w:val="00853D2E"/>
    <w:rsid w:val="0085432F"/>
    <w:rsid w:val="00857E8E"/>
    <w:rsid w:val="008649EE"/>
    <w:rsid w:val="00866CA8"/>
    <w:rsid w:val="00873697"/>
    <w:rsid w:val="00874C03"/>
    <w:rsid w:val="008761F6"/>
    <w:rsid w:val="00876DD1"/>
    <w:rsid w:val="008856CC"/>
    <w:rsid w:val="0088695A"/>
    <w:rsid w:val="00890887"/>
    <w:rsid w:val="00890E39"/>
    <w:rsid w:val="00891292"/>
    <w:rsid w:val="00892D1B"/>
    <w:rsid w:val="00897E2C"/>
    <w:rsid w:val="008A2326"/>
    <w:rsid w:val="008A5BF3"/>
    <w:rsid w:val="008A6CEC"/>
    <w:rsid w:val="008A70B7"/>
    <w:rsid w:val="008B0BF6"/>
    <w:rsid w:val="008B0D22"/>
    <w:rsid w:val="008B0E2E"/>
    <w:rsid w:val="008B30DE"/>
    <w:rsid w:val="008B50B9"/>
    <w:rsid w:val="008B59FF"/>
    <w:rsid w:val="008C26E6"/>
    <w:rsid w:val="008C343A"/>
    <w:rsid w:val="008C4110"/>
    <w:rsid w:val="008C5157"/>
    <w:rsid w:val="008C7F2C"/>
    <w:rsid w:val="008D0426"/>
    <w:rsid w:val="008D67AF"/>
    <w:rsid w:val="008D7BC0"/>
    <w:rsid w:val="008E5F87"/>
    <w:rsid w:val="008E7656"/>
    <w:rsid w:val="008E777A"/>
    <w:rsid w:val="008F4796"/>
    <w:rsid w:val="008F5E48"/>
    <w:rsid w:val="009000BC"/>
    <w:rsid w:val="00901D5D"/>
    <w:rsid w:val="00902358"/>
    <w:rsid w:val="00905B45"/>
    <w:rsid w:val="00906D0C"/>
    <w:rsid w:val="0090754E"/>
    <w:rsid w:val="00915251"/>
    <w:rsid w:val="009163C0"/>
    <w:rsid w:val="00921CF1"/>
    <w:rsid w:val="009240DA"/>
    <w:rsid w:val="00924CB3"/>
    <w:rsid w:val="0092544D"/>
    <w:rsid w:val="00925F7D"/>
    <w:rsid w:val="00931A39"/>
    <w:rsid w:val="0093254F"/>
    <w:rsid w:val="00933130"/>
    <w:rsid w:val="00933393"/>
    <w:rsid w:val="00933B86"/>
    <w:rsid w:val="00937E0C"/>
    <w:rsid w:val="00940128"/>
    <w:rsid w:val="00942FB8"/>
    <w:rsid w:val="00944105"/>
    <w:rsid w:val="00944A84"/>
    <w:rsid w:val="009527FF"/>
    <w:rsid w:val="009547D1"/>
    <w:rsid w:val="009633E0"/>
    <w:rsid w:val="00965F78"/>
    <w:rsid w:val="00966987"/>
    <w:rsid w:val="00967AD9"/>
    <w:rsid w:val="00972120"/>
    <w:rsid w:val="00972EBA"/>
    <w:rsid w:val="00974ACB"/>
    <w:rsid w:val="00976EEA"/>
    <w:rsid w:val="00980499"/>
    <w:rsid w:val="00980FCE"/>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E7DE9"/>
    <w:rsid w:val="009F18FC"/>
    <w:rsid w:val="009F21D0"/>
    <w:rsid w:val="009F252D"/>
    <w:rsid w:val="009F5FB8"/>
    <w:rsid w:val="009F6743"/>
    <w:rsid w:val="00A00085"/>
    <w:rsid w:val="00A00F8D"/>
    <w:rsid w:val="00A03D1A"/>
    <w:rsid w:val="00A050D1"/>
    <w:rsid w:val="00A06101"/>
    <w:rsid w:val="00A16BD5"/>
    <w:rsid w:val="00A1711B"/>
    <w:rsid w:val="00A21AB0"/>
    <w:rsid w:val="00A24B6D"/>
    <w:rsid w:val="00A2544A"/>
    <w:rsid w:val="00A269C6"/>
    <w:rsid w:val="00A27EFC"/>
    <w:rsid w:val="00A31DB8"/>
    <w:rsid w:val="00A36FE0"/>
    <w:rsid w:val="00A40E17"/>
    <w:rsid w:val="00A46F54"/>
    <w:rsid w:val="00A562F7"/>
    <w:rsid w:val="00A5700C"/>
    <w:rsid w:val="00A57063"/>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1431"/>
    <w:rsid w:val="00B01496"/>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46B41"/>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27D2"/>
    <w:rsid w:val="00BA38A7"/>
    <w:rsid w:val="00BA49C1"/>
    <w:rsid w:val="00BB6D1A"/>
    <w:rsid w:val="00BC0CC5"/>
    <w:rsid w:val="00BC12DE"/>
    <w:rsid w:val="00BC159C"/>
    <w:rsid w:val="00BC64ED"/>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5301"/>
    <w:rsid w:val="00C26C3B"/>
    <w:rsid w:val="00C30243"/>
    <w:rsid w:val="00C33827"/>
    <w:rsid w:val="00C41149"/>
    <w:rsid w:val="00C4131C"/>
    <w:rsid w:val="00C416F6"/>
    <w:rsid w:val="00C41892"/>
    <w:rsid w:val="00C4390B"/>
    <w:rsid w:val="00C4707B"/>
    <w:rsid w:val="00C51005"/>
    <w:rsid w:val="00C54CD4"/>
    <w:rsid w:val="00C5652E"/>
    <w:rsid w:val="00C62ACC"/>
    <w:rsid w:val="00C705CE"/>
    <w:rsid w:val="00C710E3"/>
    <w:rsid w:val="00C7143B"/>
    <w:rsid w:val="00C816F7"/>
    <w:rsid w:val="00C85B1A"/>
    <w:rsid w:val="00C877B9"/>
    <w:rsid w:val="00C915A2"/>
    <w:rsid w:val="00C956CF"/>
    <w:rsid w:val="00C956ED"/>
    <w:rsid w:val="00C963C9"/>
    <w:rsid w:val="00CA2C80"/>
    <w:rsid w:val="00CA59A1"/>
    <w:rsid w:val="00CB1E91"/>
    <w:rsid w:val="00CB725A"/>
    <w:rsid w:val="00CC389F"/>
    <w:rsid w:val="00CC49F4"/>
    <w:rsid w:val="00CD2BC2"/>
    <w:rsid w:val="00CD5D15"/>
    <w:rsid w:val="00CD6F05"/>
    <w:rsid w:val="00CE04CF"/>
    <w:rsid w:val="00CE2412"/>
    <w:rsid w:val="00CE68CF"/>
    <w:rsid w:val="00CE71C0"/>
    <w:rsid w:val="00CF25A9"/>
    <w:rsid w:val="00CF34DB"/>
    <w:rsid w:val="00CF5472"/>
    <w:rsid w:val="00D00FC4"/>
    <w:rsid w:val="00D01EBD"/>
    <w:rsid w:val="00D03034"/>
    <w:rsid w:val="00D04131"/>
    <w:rsid w:val="00D04A4C"/>
    <w:rsid w:val="00D0567D"/>
    <w:rsid w:val="00D06D68"/>
    <w:rsid w:val="00D1136F"/>
    <w:rsid w:val="00D16D90"/>
    <w:rsid w:val="00D21516"/>
    <w:rsid w:val="00D24C4F"/>
    <w:rsid w:val="00D26132"/>
    <w:rsid w:val="00D2759C"/>
    <w:rsid w:val="00D34986"/>
    <w:rsid w:val="00D34CE1"/>
    <w:rsid w:val="00D36FC5"/>
    <w:rsid w:val="00D4098D"/>
    <w:rsid w:val="00D44B55"/>
    <w:rsid w:val="00D4535E"/>
    <w:rsid w:val="00D45CE9"/>
    <w:rsid w:val="00D45D92"/>
    <w:rsid w:val="00D51AA6"/>
    <w:rsid w:val="00D65157"/>
    <w:rsid w:val="00D6698C"/>
    <w:rsid w:val="00D7185B"/>
    <w:rsid w:val="00D76004"/>
    <w:rsid w:val="00D8020E"/>
    <w:rsid w:val="00D854A6"/>
    <w:rsid w:val="00D85B9B"/>
    <w:rsid w:val="00D861BB"/>
    <w:rsid w:val="00D86880"/>
    <w:rsid w:val="00D86DD5"/>
    <w:rsid w:val="00D87E57"/>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2E5C"/>
    <w:rsid w:val="00E15015"/>
    <w:rsid w:val="00E153AC"/>
    <w:rsid w:val="00E1737D"/>
    <w:rsid w:val="00E17750"/>
    <w:rsid w:val="00E17FE5"/>
    <w:rsid w:val="00E23A3C"/>
    <w:rsid w:val="00E248FA"/>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13D2"/>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701"/>
    <w:rsid w:val="00F26D41"/>
    <w:rsid w:val="00F35618"/>
    <w:rsid w:val="00F359EA"/>
    <w:rsid w:val="00F35DBA"/>
    <w:rsid w:val="00F42E35"/>
    <w:rsid w:val="00F43A83"/>
    <w:rsid w:val="00F43D07"/>
    <w:rsid w:val="00F44AB9"/>
    <w:rsid w:val="00F51AD6"/>
    <w:rsid w:val="00F51F2A"/>
    <w:rsid w:val="00F527FC"/>
    <w:rsid w:val="00F5300C"/>
    <w:rsid w:val="00F56988"/>
    <w:rsid w:val="00F56BB9"/>
    <w:rsid w:val="00F6135B"/>
    <w:rsid w:val="00F63B99"/>
    <w:rsid w:val="00F6489E"/>
    <w:rsid w:val="00F7077A"/>
    <w:rsid w:val="00F73F1D"/>
    <w:rsid w:val="00F8163B"/>
    <w:rsid w:val="00F830E4"/>
    <w:rsid w:val="00F90178"/>
    <w:rsid w:val="00F91A06"/>
    <w:rsid w:val="00F91D29"/>
    <w:rsid w:val="00FA026B"/>
    <w:rsid w:val="00FA2184"/>
    <w:rsid w:val="00FA4E42"/>
    <w:rsid w:val="00FA5FBE"/>
    <w:rsid w:val="00FA7889"/>
    <w:rsid w:val="00FB0B93"/>
    <w:rsid w:val="00FB377A"/>
    <w:rsid w:val="00FB3D58"/>
    <w:rsid w:val="00FB61FB"/>
    <w:rsid w:val="00FC10E5"/>
    <w:rsid w:val="00FC1B67"/>
    <w:rsid w:val="00FC272A"/>
    <w:rsid w:val="00FC78B8"/>
    <w:rsid w:val="00FD012F"/>
    <w:rsid w:val="00FD3226"/>
    <w:rsid w:val="00FD3F17"/>
    <w:rsid w:val="00FD3FEF"/>
    <w:rsid w:val="00FD7285"/>
    <w:rsid w:val="00FE1B1F"/>
    <w:rsid w:val="00FE2F7C"/>
    <w:rsid w:val="00FF0F34"/>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9E8C9B35-FA59-4E30-8B6E-5D53671E02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Heading1">
    <w:name w:val="heading 1"/>
    <w:basedOn w:val="Normal"/>
    <w:next w:val="Normal"/>
    <w:link w:val="Heading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Heading2">
    <w:name w:val="heading 2"/>
    <w:basedOn w:val="Heading1"/>
    <w:next w:val="Flietext"/>
    <w:link w:val="Heading2Char"/>
    <w:uiPriority w:val="9"/>
    <w:unhideWhenUsed/>
    <w:rsid w:val="007C1F06"/>
    <w:pPr>
      <w:numPr>
        <w:ilvl w:val="1"/>
      </w:numPr>
      <w:spacing w:line="260" w:lineRule="atLeast"/>
      <w:ind w:left="1021" w:hanging="1021"/>
      <w:outlineLvl w:val="1"/>
    </w:pPr>
    <w:rPr>
      <w:sz w:val="20"/>
      <w:szCs w:val="26"/>
    </w:rPr>
  </w:style>
  <w:style w:type="paragraph" w:styleId="Heading3">
    <w:name w:val="heading 3"/>
    <w:basedOn w:val="Normal"/>
    <w:next w:val="Normal"/>
    <w:link w:val="Heading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Heading4">
    <w:name w:val="heading 4"/>
    <w:basedOn w:val="Normal"/>
    <w:next w:val="Normal"/>
    <w:link w:val="Heading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Heading5">
    <w:name w:val="heading 5"/>
    <w:basedOn w:val="Normal"/>
    <w:next w:val="Normal"/>
    <w:link w:val="Heading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Heading6">
    <w:name w:val="heading 6"/>
    <w:basedOn w:val="Normal"/>
    <w:next w:val="Normal"/>
    <w:link w:val="Heading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Heading7">
    <w:name w:val="heading 7"/>
    <w:basedOn w:val="Normal"/>
    <w:next w:val="Normal"/>
    <w:link w:val="Heading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Heading8">
    <w:name w:val="heading 8"/>
    <w:basedOn w:val="Normal"/>
    <w:next w:val="Normal"/>
    <w:link w:val="Heading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Heading9">
    <w:name w:val="heading 9"/>
    <w:basedOn w:val="Normal"/>
    <w:next w:val="Normal"/>
    <w:link w:val="Heading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Footer"/>
    <w:link w:val="HeaderChar"/>
    <w:uiPriority w:val="99"/>
    <w:unhideWhenUsed/>
    <w:rsid w:val="005218C8"/>
    <w:pPr>
      <w:tabs>
        <w:tab w:val="clear" w:pos="4536"/>
      </w:tabs>
    </w:pPr>
  </w:style>
  <w:style w:type="character" w:customStyle="1" w:styleId="HeaderChar">
    <w:name w:val="Header Char"/>
    <w:basedOn w:val="DefaultParagraphFont"/>
    <w:link w:val="Header"/>
    <w:uiPriority w:val="99"/>
    <w:rsid w:val="005218C8"/>
    <w:rPr>
      <w:rFonts w:cs="Times New Roman (Textkörper CS)"/>
      <w:b/>
      <w:bCs/>
      <w:noProof/>
      <w:color w:val="000000"/>
      <w:sz w:val="14"/>
      <w:lang w:eastAsia="de-DE"/>
    </w:rPr>
  </w:style>
  <w:style w:type="paragraph" w:styleId="Footer">
    <w:name w:val="footer"/>
    <w:basedOn w:val="Normal"/>
    <w:link w:val="Footer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ooterChar">
    <w:name w:val="Footer Char"/>
    <w:basedOn w:val="DefaultParagraphFont"/>
    <w:link w:val="Footer"/>
    <w:uiPriority w:val="99"/>
    <w:rsid w:val="005218C8"/>
    <w:rPr>
      <w:rFonts w:cs="Times New Roman (Textkörper CS)"/>
      <w:b/>
      <w:bCs/>
      <w:noProof/>
      <w:color w:val="000000"/>
      <w:sz w:val="14"/>
      <w:lang w:eastAsia="de-DE"/>
    </w:rPr>
  </w:style>
  <w:style w:type="character" w:customStyle="1" w:styleId="Fettung">
    <w:name w:val="Fettung"/>
    <w:basedOn w:val="DefaultParagraphFon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BalloonText">
    <w:name w:val="Balloon Text"/>
    <w:basedOn w:val="Normal"/>
    <w:link w:val="BalloonTextChar"/>
    <w:uiPriority w:val="99"/>
    <w:semiHidden/>
    <w:unhideWhenUsed/>
    <w:rsid w:val="00726BFA"/>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Heading1Char">
    <w:name w:val="Heading 1 Char"/>
    <w:basedOn w:val="DefaultParagraphFont"/>
    <w:link w:val="Heading1"/>
    <w:uiPriority w:val="9"/>
    <w:rsid w:val="00626A28"/>
    <w:rPr>
      <w:rFonts w:asciiTheme="majorHAnsi" w:eastAsiaTheme="majorEastAsia" w:hAnsiTheme="majorHAnsi" w:cstheme="majorBidi"/>
      <w:b/>
      <w:color w:val="00468E" w:themeColor="accent1"/>
      <w:szCs w:val="32"/>
    </w:rPr>
  </w:style>
  <w:style w:type="character" w:customStyle="1" w:styleId="Heading2Char">
    <w:name w:val="Heading 2 Char"/>
    <w:basedOn w:val="DefaultParagraphFont"/>
    <w:link w:val="Heading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ListParagraph">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Heading3Char">
    <w:name w:val="Heading 3 Char"/>
    <w:basedOn w:val="DefaultParagraphFont"/>
    <w:link w:val="Heading3"/>
    <w:uiPriority w:val="9"/>
    <w:rsid w:val="00581C8C"/>
    <w:rPr>
      <w:rFonts w:asciiTheme="majorHAnsi" w:eastAsiaTheme="majorEastAsia" w:hAnsiTheme="majorHAnsi" w:cstheme="majorBidi"/>
      <w:b/>
      <w:color w:val="00468E" w:themeColor="accent1"/>
      <w:sz w:val="20"/>
    </w:rPr>
  </w:style>
  <w:style w:type="character" w:customStyle="1" w:styleId="Heading4Char">
    <w:name w:val="Heading 4 Char"/>
    <w:basedOn w:val="DefaultParagraphFont"/>
    <w:link w:val="Heading4"/>
    <w:uiPriority w:val="9"/>
    <w:rsid w:val="00933B86"/>
    <w:rPr>
      <w:rFonts w:asciiTheme="majorHAnsi" w:eastAsiaTheme="majorEastAsia" w:hAnsiTheme="majorHAnsi" w:cstheme="majorBidi"/>
      <w:b/>
      <w:iCs/>
      <w:color w:val="00468E" w:themeColor="accent1"/>
      <w:sz w:val="20"/>
    </w:rPr>
  </w:style>
  <w:style w:type="character" w:customStyle="1" w:styleId="Heading5Char">
    <w:name w:val="Heading 5 Char"/>
    <w:basedOn w:val="DefaultParagraphFont"/>
    <w:link w:val="Heading5"/>
    <w:uiPriority w:val="9"/>
    <w:semiHidden/>
    <w:rsid w:val="00494EE7"/>
    <w:rPr>
      <w:rFonts w:asciiTheme="majorHAnsi" w:eastAsiaTheme="majorEastAsia" w:hAnsiTheme="majorHAnsi" w:cstheme="majorBidi"/>
      <w:color w:val="00346A" w:themeColor="accent1" w:themeShade="BF"/>
      <w:sz w:val="20"/>
    </w:rPr>
  </w:style>
  <w:style w:type="character" w:customStyle="1" w:styleId="Heading6Char">
    <w:name w:val="Heading 6 Char"/>
    <w:basedOn w:val="DefaultParagraphFont"/>
    <w:link w:val="Heading6"/>
    <w:uiPriority w:val="9"/>
    <w:semiHidden/>
    <w:rsid w:val="00494EE7"/>
    <w:rPr>
      <w:rFonts w:asciiTheme="majorHAnsi" w:eastAsiaTheme="majorEastAsia" w:hAnsiTheme="majorHAnsi" w:cstheme="majorBidi"/>
      <w:color w:val="002246" w:themeColor="accent1" w:themeShade="7F"/>
      <w:sz w:val="20"/>
    </w:rPr>
  </w:style>
  <w:style w:type="character" w:customStyle="1" w:styleId="Heading7Char">
    <w:name w:val="Heading 7 Char"/>
    <w:basedOn w:val="DefaultParagraphFont"/>
    <w:link w:val="Heading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Heading8Char">
    <w:name w:val="Heading 8 Char"/>
    <w:basedOn w:val="DefaultParagraphFont"/>
    <w:link w:val="Heading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Heading9Char">
    <w:name w:val="Heading 9 Char"/>
    <w:basedOn w:val="DefaultParagraphFont"/>
    <w:link w:val="Heading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Heading">
    <w:name w:val="TOC Heading"/>
    <w:basedOn w:val="Heading1"/>
    <w:next w:val="Normal"/>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DefaultParagraphFont"/>
    <w:uiPriority w:val="99"/>
    <w:unhideWhenUsed/>
    <w:rsid w:val="00A97E72"/>
    <w:rPr>
      <w:color w:val="000000" w:themeColor="hyperlink"/>
      <w:u w:val="single"/>
    </w:rPr>
  </w:style>
  <w:style w:type="paragraph" w:styleId="TO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OC5">
    <w:name w:val="toc 5"/>
    <w:basedOn w:val="Normal"/>
    <w:next w:val="Normal"/>
    <w:autoRedefine/>
    <w:uiPriority w:val="39"/>
    <w:semiHidden/>
    <w:unhideWhenUsed/>
    <w:rsid w:val="00A97E72"/>
    <w:pPr>
      <w:tabs>
        <w:tab w:val="clear" w:pos="3572"/>
      </w:tabs>
    </w:pPr>
    <w:rPr>
      <w:rFonts w:cstheme="minorHAnsi"/>
      <w:szCs w:val="22"/>
    </w:rPr>
  </w:style>
  <w:style w:type="paragraph" w:styleId="TOC6">
    <w:name w:val="toc 6"/>
    <w:basedOn w:val="Normal"/>
    <w:next w:val="Normal"/>
    <w:autoRedefine/>
    <w:uiPriority w:val="39"/>
    <w:semiHidden/>
    <w:unhideWhenUsed/>
    <w:rsid w:val="00A97E72"/>
    <w:pPr>
      <w:tabs>
        <w:tab w:val="clear" w:pos="3572"/>
      </w:tabs>
    </w:pPr>
    <w:rPr>
      <w:rFonts w:cstheme="minorHAnsi"/>
      <w:szCs w:val="22"/>
    </w:rPr>
  </w:style>
  <w:style w:type="paragraph" w:styleId="TOC7">
    <w:name w:val="toc 7"/>
    <w:basedOn w:val="Normal"/>
    <w:next w:val="Normal"/>
    <w:autoRedefine/>
    <w:uiPriority w:val="39"/>
    <w:semiHidden/>
    <w:unhideWhenUsed/>
    <w:rsid w:val="00A97E72"/>
    <w:pPr>
      <w:tabs>
        <w:tab w:val="clear" w:pos="3572"/>
      </w:tabs>
    </w:pPr>
    <w:rPr>
      <w:rFonts w:cstheme="minorHAnsi"/>
      <w:szCs w:val="22"/>
    </w:rPr>
  </w:style>
  <w:style w:type="paragraph" w:styleId="TOC8">
    <w:name w:val="toc 8"/>
    <w:basedOn w:val="Normal"/>
    <w:next w:val="Normal"/>
    <w:autoRedefine/>
    <w:uiPriority w:val="39"/>
    <w:semiHidden/>
    <w:unhideWhenUsed/>
    <w:rsid w:val="00A97E72"/>
    <w:pPr>
      <w:tabs>
        <w:tab w:val="clear" w:pos="3572"/>
      </w:tabs>
    </w:pPr>
    <w:rPr>
      <w:rFonts w:cstheme="minorHAnsi"/>
      <w:szCs w:val="22"/>
    </w:rPr>
  </w:style>
  <w:style w:type="paragraph" w:styleId="TO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DefaultParagraphFon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DefaultParagraphFont"/>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DefaultParagraphFon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UnresolvedMention">
    <w:name w:val="Unresolved Mention"/>
    <w:basedOn w:val="DefaultParagraphFont"/>
    <w:uiPriority w:val="99"/>
    <w:semiHidden/>
    <w:unhideWhenUsed/>
    <w:rsid w:val="000103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ADFADDD8-ED8C-41F7-B52B-FC5DBD07FE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1046</Words>
  <Characters>5964</Characters>
  <Application>Microsoft Office Word</Application>
  <DocSecurity>4</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6997</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30</cp:revision>
  <cp:lastPrinted>2019-05-29T20:27:00Z</cp:lastPrinted>
  <dcterms:created xsi:type="dcterms:W3CDTF">2023-11-20T16:39:00Z</dcterms:created>
  <dcterms:modified xsi:type="dcterms:W3CDTF">2023-11-20T20:43:00Z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