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356B066C" w:rsidR="00EB19AD" w:rsidRPr="009000BC" w:rsidRDefault="00D34CE1" w:rsidP="00EB19AD">
      <w:pPr>
        <w:pStyle w:val="Titel-Headline"/>
      </w:pPr>
      <w:bookmarkStart w:id="0" w:name="Untertitel"/>
      <w:r w:rsidRPr="009000BC">
        <w:t>Pressemitteilung</w:t>
      </w:r>
    </w:p>
    <w:p w14:paraId="5FE12E56" w14:textId="77777777" w:rsidR="00CE71C0" w:rsidRPr="009000BC" w:rsidRDefault="00CE71C0" w:rsidP="00064547">
      <w:pPr>
        <w:pStyle w:val="Linie"/>
      </w:pPr>
      <w:r w:rsidRPr="009000BC">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0B9F2D0"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2477321" w14:textId="09C43928" w:rsidR="009000BC" w:rsidRPr="009000BC" w:rsidRDefault="00443D7A" w:rsidP="009000BC">
      <w:pPr>
        <w:pStyle w:val="Dachzeile"/>
      </w:pPr>
      <w:r>
        <w:rPr>
          <w:rStyle w:val="cf01"/>
        </w:rPr>
        <w:t xml:space="preserve">Umsetzung </w:t>
      </w:r>
      <w:r w:rsidR="00990AD8">
        <w:rPr>
          <w:rStyle w:val="cf01"/>
        </w:rPr>
        <w:t>eine</w:t>
      </w:r>
      <w:r w:rsidR="0061100B">
        <w:rPr>
          <w:rStyle w:val="cf01"/>
        </w:rPr>
        <w:t>r</w:t>
      </w:r>
      <w:r w:rsidR="00990AD8">
        <w:rPr>
          <w:rStyle w:val="cf01"/>
        </w:rPr>
        <w:t xml:space="preserve"> ersten</w:t>
      </w:r>
      <w:r>
        <w:rPr>
          <w:rStyle w:val="cf01"/>
        </w:rPr>
        <w:t xml:space="preserve"> </w:t>
      </w:r>
      <w:r w:rsidR="00B14143">
        <w:rPr>
          <w:rStyle w:val="cf01"/>
        </w:rPr>
        <w:t>Batterie</w:t>
      </w:r>
      <w:r w:rsidR="00DA3A54">
        <w:rPr>
          <w:rStyle w:val="cf01"/>
        </w:rPr>
        <w:t>produktionsanlage</w:t>
      </w:r>
      <w:r w:rsidR="00B14143">
        <w:rPr>
          <w:rStyle w:val="cf01"/>
        </w:rPr>
        <w:t xml:space="preserve"> „made in Europe“</w:t>
      </w:r>
    </w:p>
    <w:p w14:paraId="36F7671C" w14:textId="31803B31" w:rsidR="00157F37" w:rsidRDefault="43A45BA9" w:rsidP="02CA00F6">
      <w:pPr>
        <w:pStyle w:val="Flietext"/>
        <w:rPr>
          <w:rStyle w:val="Fettung"/>
          <w:color w:val="00468E" w:themeColor="accent1"/>
          <w:sz w:val="34"/>
          <w:szCs w:val="34"/>
        </w:rPr>
      </w:pPr>
      <w:r w:rsidRPr="02CA00F6">
        <w:rPr>
          <w:rStyle w:val="Fettung"/>
          <w:color w:val="00468E" w:themeColor="accent1"/>
          <w:sz w:val="34"/>
          <w:szCs w:val="34"/>
        </w:rPr>
        <w:t>Dürr, GROB und Manz präsentieren Konzeptfabrik für Batterieproduktion auf der Battery Show Europe</w:t>
      </w:r>
    </w:p>
    <w:p w14:paraId="55043C85" w14:textId="77777777" w:rsidR="00157F37" w:rsidRDefault="00157F37" w:rsidP="00FA2184">
      <w:pPr>
        <w:pStyle w:val="Flietext"/>
        <w:rPr>
          <w:rStyle w:val="Fettung"/>
          <w:color w:val="00468E" w:themeColor="accent1"/>
          <w:spacing w:val="0"/>
          <w:w w:val="100"/>
          <w:sz w:val="34"/>
          <w:szCs w:val="30"/>
        </w:rPr>
      </w:pPr>
    </w:p>
    <w:p w14:paraId="3C4E41B8" w14:textId="5B6198F5" w:rsidR="00AF4F8B" w:rsidRPr="00721016" w:rsidRDefault="10A57E5A" w:rsidP="00FA2184">
      <w:pPr>
        <w:pStyle w:val="Flietext"/>
        <w:rPr>
          <w:rStyle w:val="Fettung"/>
        </w:rPr>
      </w:pPr>
      <w:r w:rsidRPr="02CA00F6">
        <w:rPr>
          <w:rStyle w:val="Fettung"/>
        </w:rPr>
        <w:t>Bietigheim-Bissingen</w:t>
      </w:r>
      <w:r w:rsidR="54393663" w:rsidRPr="02CA00F6">
        <w:rPr>
          <w:rStyle w:val="Fettung"/>
        </w:rPr>
        <w:t xml:space="preserve">, </w:t>
      </w:r>
      <w:r w:rsidRPr="02CA00F6">
        <w:rPr>
          <w:rStyle w:val="Fettung"/>
        </w:rPr>
        <w:t>18. Juni 2024</w:t>
      </w:r>
      <w:r w:rsidR="54393663" w:rsidRPr="02CA00F6">
        <w:rPr>
          <w:rStyle w:val="Fettung"/>
        </w:rPr>
        <w:t xml:space="preserve"> – </w:t>
      </w:r>
      <w:r w:rsidR="6ABC288B" w:rsidRPr="02CA00F6">
        <w:rPr>
          <w:rStyle w:val="Fettung"/>
        </w:rPr>
        <w:t>Die Unternehmen Dürr, GROB und Manz schlossen 2022 die bisher erste europäische Kooperation im Bereich der Produktionstechnologie für Lithium-Ionen-Batterien</w:t>
      </w:r>
      <w:r w:rsidR="5A0EF748" w:rsidRPr="02CA00F6">
        <w:rPr>
          <w:rStyle w:val="Fettung"/>
        </w:rPr>
        <w:t xml:space="preserve">. </w:t>
      </w:r>
      <w:r w:rsidR="7F2DBE42" w:rsidRPr="02CA00F6">
        <w:rPr>
          <w:rStyle w:val="Fettung"/>
        </w:rPr>
        <w:t xml:space="preserve">Ziel der Kooperation ist, sich </w:t>
      </w:r>
      <w:r w:rsidR="6ABC288B" w:rsidRPr="02CA00F6">
        <w:rPr>
          <w:rStyle w:val="Fettung"/>
        </w:rPr>
        <w:t xml:space="preserve">als europäischer Systemanbieter kompletter Batterieproduktionsanlagen zu etablieren. </w:t>
      </w:r>
      <w:r w:rsidR="0079626F">
        <w:rPr>
          <w:rStyle w:val="Fettung"/>
        </w:rPr>
        <w:t xml:space="preserve">Dieses Jahr </w:t>
      </w:r>
      <w:r w:rsidR="6ABC288B" w:rsidRPr="02CA00F6">
        <w:rPr>
          <w:rStyle w:val="Fettung"/>
        </w:rPr>
        <w:t xml:space="preserve">stellen die drei Unternehmen zum ersten Mal </w:t>
      </w:r>
      <w:r w:rsidR="00D469BC">
        <w:rPr>
          <w:rStyle w:val="Fettung"/>
        </w:rPr>
        <w:t xml:space="preserve">gemeinsam </w:t>
      </w:r>
      <w:r w:rsidR="6ABC288B" w:rsidRPr="02CA00F6">
        <w:rPr>
          <w:rStyle w:val="Fettung"/>
        </w:rPr>
        <w:t>auf der Battery Show</w:t>
      </w:r>
      <w:r w:rsidR="6C7C9857" w:rsidRPr="02CA00F6">
        <w:rPr>
          <w:rStyle w:val="Fettung"/>
        </w:rPr>
        <w:t xml:space="preserve"> Europe</w:t>
      </w:r>
      <w:r w:rsidR="6ABC288B" w:rsidRPr="02CA00F6">
        <w:rPr>
          <w:rStyle w:val="Fettung"/>
        </w:rPr>
        <w:t xml:space="preserve"> in Stuttgart aus. Im Mittelpunkt steht die gemeinsam entwickelte Konzeptfabrik, die mit durchgängiger Prozessautomatisierung, bestens abgestimmten Schnittstellen und integrierten, holistischen Digitalisierungslösungen aufwartet.</w:t>
      </w:r>
    </w:p>
    <w:p w14:paraId="213C051D" w14:textId="77777777" w:rsidR="00AF4F8B" w:rsidRPr="00721016" w:rsidRDefault="00AF4F8B" w:rsidP="00FA2184">
      <w:pPr>
        <w:pStyle w:val="Flietext"/>
      </w:pPr>
    </w:p>
    <w:p w14:paraId="519AE503" w14:textId="0BB639DB" w:rsidR="00B569A1" w:rsidRDefault="7D42779B" w:rsidP="00FE55C0">
      <w:pPr>
        <w:pStyle w:val="Flietext"/>
      </w:pPr>
      <w:r>
        <w:t>Dürr, GROB und Manz verfügen über einen Großteil der notwendigen Maschinen- und Anlagentechnik, um die gesamte Prozesskette von der Elektrodenherstellung über die Zellmontage und das Modul bis hin zur Packungsmontage zu liefern. Im Fo</w:t>
      </w:r>
      <w:r w:rsidR="6EF31CC1">
        <w:t>k</w:t>
      </w:r>
      <w:r>
        <w:t xml:space="preserve">us der Zusammenarbeit stand </w:t>
      </w:r>
      <w:r w:rsidR="494314F5">
        <w:t>seit Beginn</w:t>
      </w:r>
      <w:r>
        <w:t xml:space="preserve"> der Partnerschaft </w:t>
      </w:r>
      <w:r w:rsidR="00D818E5">
        <w:t xml:space="preserve">die Entwicklung einer </w:t>
      </w:r>
      <w:r>
        <w:t>Konzeptfabrik zur Batteriefertigung. In sechs definierten Workstreams wurde bei der Planung besonder</w:t>
      </w:r>
      <w:r w:rsidR="494314F5">
        <w:t>e</w:t>
      </w:r>
      <w:r w:rsidR="1C86FCFF">
        <w:t>n</w:t>
      </w:r>
      <w:r>
        <w:t xml:space="preserve"> Wert auf eine überdurchschnittliche Prozesseffizienz der Anlage gelegt. </w:t>
      </w:r>
    </w:p>
    <w:p w14:paraId="13160F01" w14:textId="604DEDF1" w:rsidR="17309C15" w:rsidRDefault="17309C15" w:rsidP="17309C15">
      <w:pPr>
        <w:pStyle w:val="Flietext"/>
      </w:pPr>
    </w:p>
    <w:p w14:paraId="71C07681" w14:textId="77777777" w:rsidR="009D1A9D" w:rsidRDefault="009D1A9D" w:rsidP="17309C15">
      <w:pPr>
        <w:pStyle w:val="Flietext"/>
      </w:pPr>
    </w:p>
    <w:p w14:paraId="050255A3" w14:textId="77777777" w:rsidR="009D1A9D" w:rsidRDefault="009D1A9D" w:rsidP="17309C15">
      <w:pPr>
        <w:pStyle w:val="Flietext"/>
      </w:pPr>
    </w:p>
    <w:p w14:paraId="7D62A499" w14:textId="4FD6C6CF" w:rsidR="00B569A1" w:rsidRPr="00FC07F8" w:rsidRDefault="25C166F9" w:rsidP="00FE55C0">
      <w:pPr>
        <w:pStyle w:val="Flietext"/>
        <w:rPr>
          <w:b/>
          <w:bCs/>
        </w:rPr>
      </w:pPr>
      <w:r w:rsidRPr="00FC07F8">
        <w:rPr>
          <w:b/>
          <w:bCs/>
        </w:rPr>
        <w:lastRenderedPageBreak/>
        <w:t>Das Ziel: eine Produktion mit hoher Gesamtanlageneffektivität</w:t>
      </w:r>
    </w:p>
    <w:p w14:paraId="0686703A" w14:textId="735E8D14" w:rsidR="00FE55C0" w:rsidRDefault="54D2AFFE" w:rsidP="0F4C5C9C">
      <w:r>
        <w:t xml:space="preserve">Eine zentrale Rolle in der </w:t>
      </w:r>
      <w:r w:rsidR="7D42779B">
        <w:t xml:space="preserve">Entwicklung </w:t>
      </w:r>
      <w:r>
        <w:t>spiele</w:t>
      </w:r>
      <w:r w:rsidR="26ABA4C6">
        <w:t>n</w:t>
      </w:r>
      <w:r>
        <w:t xml:space="preserve"> </w:t>
      </w:r>
      <w:r w:rsidR="7D42779B">
        <w:t xml:space="preserve">sowohl technische als auch digitale Schnittstellen zwischen den Gewerken der drei Partner. Die Dürr-Tochter iTAC, eine Expertin für die Digitalisierung der Prozesse, bringt </w:t>
      </w:r>
      <w:r w:rsidR="0D2CA964">
        <w:t xml:space="preserve">dabei </w:t>
      </w:r>
      <w:r w:rsidR="7D42779B">
        <w:t>ihre MES/MOM-Lösung ein</w:t>
      </w:r>
      <w:r w:rsidR="0D2CA964">
        <w:t>.</w:t>
      </w:r>
      <w:r w:rsidR="7D42779B">
        <w:t xml:space="preserve"> </w:t>
      </w:r>
      <w:r w:rsidR="0D2CA964">
        <w:t>M</w:t>
      </w:r>
      <w:r w:rsidR="7D42779B">
        <w:t xml:space="preserve">it </w:t>
      </w:r>
      <w:r w:rsidR="199F4B70">
        <w:t xml:space="preserve">dieser können </w:t>
      </w:r>
      <w:r w:rsidR="7D42779B">
        <w:t xml:space="preserve">alle Produktionsschritte in Batteriefertigungen end-to-end </w:t>
      </w:r>
      <w:r w:rsidR="631423BA">
        <w:t xml:space="preserve">dargestellt </w:t>
      </w:r>
      <w:r w:rsidR="7D42779B">
        <w:t xml:space="preserve">werden. </w:t>
      </w:r>
      <w:r w:rsidR="28F5BDFA">
        <w:t>Dazu gehören</w:t>
      </w:r>
      <w:r w:rsidR="7D42779B">
        <w:t xml:space="preserve"> sowohl die Steuerung und Planung des gesamten Produktionsprozesses </w:t>
      </w:r>
      <w:r w:rsidR="28F5BDFA">
        <w:t xml:space="preserve">als auch </w:t>
      </w:r>
      <w:r w:rsidR="7D42779B">
        <w:t xml:space="preserve">die </w:t>
      </w:r>
      <w:r w:rsidR="36160C47">
        <w:t xml:space="preserve">Analyse und </w:t>
      </w:r>
      <w:r w:rsidR="493B2C8A">
        <w:t>Nachverfolgbarkeit.</w:t>
      </w:r>
      <w:r w:rsidR="7D42779B">
        <w:t xml:space="preserve"> </w:t>
      </w:r>
      <w:r w:rsidR="4BCF4D76" w:rsidRPr="0F4C5C9C">
        <w:rPr>
          <w:rFonts w:ascii="Arial" w:eastAsia="Arial" w:hAnsi="Arial" w:cs="Arial"/>
          <w:szCs w:val="22"/>
        </w:rPr>
        <w:t>So wird in Summe eine Produktion mit hoher Gesamtanlageneffektivität erreicht und daraus resultierenden niedrigeren Betriebskosten</w:t>
      </w:r>
      <w:r w:rsidR="009D1A9D">
        <w:rPr>
          <w:rFonts w:ascii="Arial" w:eastAsia="Arial" w:hAnsi="Arial" w:cs="Arial"/>
          <w:szCs w:val="22"/>
        </w:rPr>
        <w:t xml:space="preserve">. </w:t>
      </w:r>
      <w:r w:rsidR="00DF349A">
        <w:t xml:space="preserve">Dies wird </w:t>
      </w:r>
      <w:r w:rsidR="00FE55C0">
        <w:t>v</w:t>
      </w:r>
      <w:r w:rsidR="00291660">
        <w:t>or allem</w:t>
      </w:r>
      <w:r w:rsidR="00FE55C0">
        <w:t xml:space="preserve"> durch die Reduzierung des Energieverbrauchs</w:t>
      </w:r>
      <w:r w:rsidR="00B10B68">
        <w:t xml:space="preserve"> und</w:t>
      </w:r>
      <w:r w:rsidR="00FE55C0">
        <w:t xml:space="preserve"> eine</w:t>
      </w:r>
      <w:r w:rsidR="00281774">
        <w:t>n</w:t>
      </w:r>
      <w:r w:rsidR="00FE55C0">
        <w:t xml:space="preserve"> insgesamt kleineren Anlagen-</w:t>
      </w:r>
      <w:r w:rsidR="00281774">
        <w:t>Footprint</w:t>
      </w:r>
      <w:r w:rsidR="00B10B68">
        <w:t xml:space="preserve"> erreicht</w:t>
      </w:r>
      <w:r w:rsidR="00FE55C0">
        <w:t xml:space="preserve">. </w:t>
      </w:r>
    </w:p>
    <w:p w14:paraId="5EEAB393" w14:textId="77777777" w:rsidR="00291660" w:rsidRPr="00FE55C0" w:rsidRDefault="00291660" w:rsidP="00FE55C0">
      <w:pPr>
        <w:pStyle w:val="Flietext"/>
      </w:pPr>
    </w:p>
    <w:p w14:paraId="700D1274" w14:textId="48429635" w:rsidR="00FF5711" w:rsidRPr="00FC07F8" w:rsidRDefault="00410155" w:rsidP="00FE55C0">
      <w:pPr>
        <w:pStyle w:val="Flietext"/>
        <w:rPr>
          <w:b/>
          <w:bCs/>
        </w:rPr>
      </w:pPr>
      <w:r w:rsidRPr="00FC07F8">
        <w:rPr>
          <w:b/>
          <w:bCs/>
        </w:rPr>
        <w:t>Batterieproduktionsanlage aus einer Hand</w:t>
      </w:r>
    </w:p>
    <w:p w14:paraId="6E8C076E" w14:textId="5BF54112" w:rsidR="00FE55C0" w:rsidRDefault="7D42779B" w:rsidP="00FE55C0">
      <w:pPr>
        <w:pStyle w:val="Flietext"/>
      </w:pPr>
      <w:r>
        <w:t xml:space="preserve">Ein erstes gemeinsames Kundenprojekt, eine Anlage zur Elektrodenfertigung und zur </w:t>
      </w:r>
      <w:r w:rsidR="3421DB2F">
        <w:t xml:space="preserve">Montage </w:t>
      </w:r>
      <w:r>
        <w:t xml:space="preserve">von Batteriezellen, befindet sich bereits in der Umsetzung. </w:t>
      </w:r>
      <w:r w:rsidR="32E424A3">
        <w:t>Das Gemeinschaftsprojekt</w:t>
      </w:r>
      <w:r>
        <w:t xml:space="preserve"> aus einer Hand </w:t>
      </w:r>
      <w:r w:rsidR="32E424A3">
        <w:t xml:space="preserve">spart </w:t>
      </w:r>
      <w:r>
        <w:t>dem Kunden ein eigen</w:t>
      </w:r>
      <w:r w:rsidR="00281774">
        <w:t>e</w:t>
      </w:r>
      <w:r>
        <w:t xml:space="preserve">s aufwändiges Projektmanagement, denn auch die Schnittstellen in der Abwicklung wurden aufeinander abgestimmt. Alles aus einer Hand </w:t>
      </w:r>
      <w:r w:rsidR="32E424A3">
        <w:t>bedeutet konkret</w:t>
      </w:r>
      <w:r>
        <w:t xml:space="preserve">, dass Dürr, </w:t>
      </w:r>
      <w:r w:rsidR="32E424A3">
        <w:t xml:space="preserve">GROB </w:t>
      </w:r>
      <w:r>
        <w:t xml:space="preserve">und Manz eine reibungslose Durchführung nach bewährten Projektmanagement-Standards bieten. Im Hintergrund verfügen die </w:t>
      </w:r>
      <w:r w:rsidR="0D9E87F0">
        <w:t xml:space="preserve">Unternehmen </w:t>
      </w:r>
      <w:r>
        <w:t xml:space="preserve">über ein umfangreiches Lieferantennetzwerk. </w:t>
      </w:r>
    </w:p>
    <w:p w14:paraId="0F0FBA87" w14:textId="77777777" w:rsidR="00F1214F" w:rsidRPr="00FE55C0" w:rsidRDefault="00F1214F" w:rsidP="00FE55C0">
      <w:pPr>
        <w:pStyle w:val="Flietext"/>
      </w:pPr>
    </w:p>
    <w:p w14:paraId="6CF6DDBA" w14:textId="0AC3ADE7" w:rsidR="0B0AB2F2" w:rsidRDefault="0B0AB2F2" w:rsidP="00FC07F8">
      <w:pPr>
        <w:pStyle w:val="Flietext"/>
        <w:rPr>
          <w:rFonts w:ascii="Arial" w:eastAsia="Arial" w:hAnsi="Arial" w:cs="Arial"/>
          <w:szCs w:val="22"/>
        </w:rPr>
      </w:pPr>
      <w:r w:rsidRPr="69288138">
        <w:rPr>
          <w:rFonts w:ascii="Arial" w:eastAsia="Arial" w:hAnsi="Arial" w:cs="Arial"/>
          <w:szCs w:val="22"/>
        </w:rPr>
        <w:t xml:space="preserve">Im Rahmen des Konferenzprogramms der Battery Show Europe 2024 referieren Dr. Hannes Schmüser (Member of the Board of Dürr Systems AG), German Wankmiller (Vorsitzender der Geschäftsführung der GROB-Gruppe) und Martin Drasch (Vorstandsvorsitzender der Manz AG) über die </w:t>
      </w:r>
      <w:r w:rsidR="1D491E6C" w:rsidRPr="69288138">
        <w:rPr>
          <w:rFonts w:ascii="Arial" w:eastAsia="Arial" w:hAnsi="Arial" w:cs="Arial"/>
          <w:szCs w:val="22"/>
        </w:rPr>
        <w:t>Skalierung der europäischen Batterieproduktion - schnell, zuverlässig und kooperativ.</w:t>
      </w:r>
    </w:p>
    <w:p w14:paraId="25007456" w14:textId="4A879316" w:rsidR="1D491E6C" w:rsidRDefault="1D491E6C" w:rsidP="69288138">
      <w:pPr>
        <w:pStyle w:val="Flietext"/>
        <w:rPr>
          <w:rFonts w:ascii="Arial" w:eastAsia="Arial" w:hAnsi="Arial" w:cs="Arial"/>
          <w:szCs w:val="22"/>
        </w:rPr>
      </w:pPr>
      <w:r w:rsidRPr="69288138">
        <w:rPr>
          <w:rFonts w:ascii="Arial" w:eastAsia="Arial" w:hAnsi="Arial" w:cs="Arial"/>
          <w:szCs w:val="22"/>
        </w:rPr>
        <w:t>Der Aufbau einer wettbewerbsfähigen Batterieindustrie in Europa erfordert mehr als nur politische Anreize und Leitlinien. Qualitäts- und Kostenanforderungen sowie ökologische Ziele sind ebenso entscheidend. Dies erfordert die vollständige Integration des Fachwissens und der Kompetenzen von Maschinen- und Anlagenherstellern in den Bereichen Technik und Projektmanagement, um die Wettbewerbsfähigkeit in Bezug auf Kosten, Qualität und Geschwindigkeit zu gewährleisten.</w:t>
      </w:r>
    </w:p>
    <w:p w14:paraId="0D6D8A80" w14:textId="6BB631ED" w:rsidR="69288138" w:rsidRDefault="69288138" w:rsidP="69288138">
      <w:pPr>
        <w:pStyle w:val="Flietext"/>
      </w:pPr>
    </w:p>
    <w:p w14:paraId="4A234AB6" w14:textId="79EBD4EE" w:rsidR="00902358" w:rsidRDefault="7D42779B" w:rsidP="00FE55C0">
      <w:pPr>
        <w:pStyle w:val="Flietext"/>
      </w:pPr>
      <w:r>
        <w:lastRenderedPageBreak/>
        <w:t xml:space="preserve">Besuchen Sie Dürr, GROB und Manz </w:t>
      </w:r>
      <w:r w:rsidR="00EF3A7F">
        <w:t>vom 18</w:t>
      </w:r>
      <w:r w:rsidR="00344209">
        <w:t xml:space="preserve">. </w:t>
      </w:r>
      <w:r w:rsidR="000F38FB">
        <w:t>b</w:t>
      </w:r>
      <w:r w:rsidR="00344209">
        <w:t xml:space="preserve">is 20. Juni 2024 </w:t>
      </w:r>
      <w:r>
        <w:t xml:space="preserve">bei der diesjährigen Battery Show in </w:t>
      </w:r>
      <w:r w:rsidRPr="00EF3A7F">
        <w:t>Stuttgart</w:t>
      </w:r>
      <w:r w:rsidR="1B6CBDEB" w:rsidRPr="00EF3A7F">
        <w:rPr>
          <w:b/>
          <w:bCs/>
        </w:rPr>
        <w:t xml:space="preserve"> </w:t>
      </w:r>
      <w:r w:rsidR="1B6CBDEB" w:rsidRPr="00EF3A7F">
        <w:rPr>
          <w:rStyle w:val="Fettung"/>
          <w:b w:val="0"/>
          <w:bCs/>
        </w:rPr>
        <w:t>in Halle 10, Stand H40</w:t>
      </w:r>
      <w:r>
        <w:t>. Wir freuen uns darauf, Sie auf der Messe begrüßen zu dürfen!</w:t>
      </w:r>
    </w:p>
    <w:p w14:paraId="0CDC75BC" w14:textId="77777777" w:rsidR="00545B54" w:rsidRPr="00FE55C0" w:rsidRDefault="00545B54" w:rsidP="00FE55C0">
      <w:pPr>
        <w:pStyle w:val="Flietext"/>
      </w:pPr>
    </w:p>
    <w:p w14:paraId="2FB69BF3" w14:textId="13845AF3" w:rsidR="69288138" w:rsidRDefault="69288138" w:rsidP="69288138">
      <w:pPr>
        <w:pStyle w:val="Flietext"/>
      </w:pPr>
    </w:p>
    <w:p w14:paraId="13003A51" w14:textId="5B4DB427" w:rsidR="00545B54" w:rsidRPr="00545B54" w:rsidRDefault="00545B54" w:rsidP="69288138">
      <w:pPr>
        <w:pStyle w:val="Flietext"/>
        <w:rPr>
          <w:b/>
          <w:bCs/>
        </w:rPr>
      </w:pPr>
      <w:r w:rsidRPr="00545B54">
        <w:rPr>
          <w:b/>
          <w:bCs/>
        </w:rPr>
        <w:t>Bilder</w:t>
      </w:r>
    </w:p>
    <w:p w14:paraId="3DF4D72D" w14:textId="77777777" w:rsidR="00545B54" w:rsidRDefault="00545B54" w:rsidP="69288138">
      <w:pPr>
        <w:pStyle w:val="Flietext"/>
      </w:pPr>
    </w:p>
    <w:p w14:paraId="65D88FA2" w14:textId="6397BE1E" w:rsidR="00EB2996" w:rsidRPr="009000BC" w:rsidRDefault="00545B54" w:rsidP="00D9165E">
      <w:pPr>
        <w:pStyle w:val="Flietext"/>
      </w:pPr>
      <w:r>
        <w:rPr>
          <w:noProof/>
        </w:rPr>
        <w:drawing>
          <wp:inline distT="0" distB="0" distL="0" distR="0" wp14:anchorId="11D1CE39" wp14:editId="49DAA278">
            <wp:extent cx="4925695" cy="2767330"/>
            <wp:effectExtent l="0" t="0" r="825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5695" cy="2767330"/>
                    </a:xfrm>
                    <a:prstGeom prst="rect">
                      <a:avLst/>
                    </a:prstGeom>
                    <a:noFill/>
                    <a:ln>
                      <a:noFill/>
                    </a:ln>
                  </pic:spPr>
                </pic:pic>
              </a:graphicData>
            </a:graphic>
          </wp:inline>
        </w:drawing>
      </w:r>
    </w:p>
    <w:p w14:paraId="400B1DA8" w14:textId="07451231" w:rsidR="004F65B3" w:rsidRPr="002E1CCB" w:rsidRDefault="00906D0C" w:rsidP="00476746">
      <w:pPr>
        <w:pStyle w:val="Abbildung"/>
      </w:pPr>
      <w:r>
        <w:rPr>
          <w:rStyle w:val="Fettung"/>
        </w:rPr>
        <w:t>Abbildung</w:t>
      </w:r>
      <w:r w:rsidR="00EB19AD" w:rsidRPr="009000BC">
        <w:rPr>
          <w:rStyle w:val="Fettung"/>
        </w:rPr>
        <w:t xml:space="preserve"> </w:t>
      </w:r>
      <w:r w:rsidR="004F4E97" w:rsidRPr="009000BC">
        <w:rPr>
          <w:rStyle w:val="Fettung"/>
        </w:rPr>
        <w:t>1</w:t>
      </w:r>
      <w:r w:rsidR="004F4E97" w:rsidRPr="009000BC">
        <w:t xml:space="preserve">: </w:t>
      </w:r>
      <w:r w:rsidR="002E1CCB" w:rsidRPr="002E1CCB">
        <w:t>Dürr, GROB und Manz</w:t>
      </w:r>
      <w:r w:rsidR="002E1CCB">
        <w:t xml:space="preserve"> stellen auf der Battery Show Europe die</w:t>
      </w:r>
      <w:r w:rsidR="00F3661C">
        <w:t xml:space="preserve"> Konzeptfabrik einer kompletten Batterieproduktionsanlage „made in Europe“ vor.</w:t>
      </w:r>
    </w:p>
    <w:p w14:paraId="057D8DC7" w14:textId="06432B83" w:rsidR="00476746" w:rsidRPr="009000BC" w:rsidRDefault="00476746" w:rsidP="00476746">
      <w:pPr>
        <w:pStyle w:val="Flietext"/>
      </w:pPr>
    </w:p>
    <w:p w14:paraId="7B4F9106" w14:textId="77777777" w:rsidR="004F65B3" w:rsidRPr="00906D0C" w:rsidRDefault="004F65B3" w:rsidP="00037BB3">
      <w:pPr>
        <w:pStyle w:val="Flietext"/>
      </w:pPr>
      <w:r w:rsidRPr="00906D0C">
        <w:br w:type="page"/>
      </w:r>
    </w:p>
    <w:p w14:paraId="68B4CAB5" w14:textId="0976FFA9" w:rsidR="00A77947" w:rsidRPr="00A77947" w:rsidRDefault="00A77947" w:rsidP="00A77947">
      <w:pPr>
        <w:spacing w:line="240" w:lineRule="auto"/>
        <w:rPr>
          <w:color w:val="auto"/>
          <w:sz w:val="18"/>
          <w:szCs w:val="18"/>
          <w:lang w:eastAsia="ja-JP"/>
        </w:rPr>
      </w:pPr>
      <w:r w:rsidRPr="00A77947">
        <w:rPr>
          <w:color w:val="auto"/>
          <w:sz w:val="18"/>
          <w:szCs w:val="18"/>
          <w:lang w:eastAsia="ja-JP"/>
        </w:rPr>
        <w:lastRenderedPageBreak/>
        <w:t xml:space="preserve">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Pharma, Medizinprodukte, Elektro und Batteriefertigung. Im Jahr 2023 erzielte das Unternehmen einen Umsatz von 4,6 Mrd. €. Der Dürr-Konzern hat </w:t>
      </w:r>
      <w:r w:rsidR="00C836BF">
        <w:rPr>
          <w:color w:val="auto"/>
          <w:sz w:val="18"/>
          <w:szCs w:val="18"/>
          <w:lang w:eastAsia="ja-JP"/>
        </w:rPr>
        <w:t>rund</w:t>
      </w:r>
      <w:r w:rsidRPr="00A77947">
        <w:rPr>
          <w:color w:val="auto"/>
          <w:sz w:val="18"/>
          <w:szCs w:val="18"/>
          <w:lang w:eastAsia="ja-JP"/>
        </w:rPr>
        <w:t xml:space="preserve"> 20.500 Beschäftigte sowie 142 Standorte in 32 Ländern und agiert mit fünf Divisions am Markt:</w:t>
      </w:r>
    </w:p>
    <w:p w14:paraId="7AD17AC3" w14:textId="77777777" w:rsidR="00A77947" w:rsidRPr="00A77947" w:rsidRDefault="00A77947" w:rsidP="00A77947">
      <w:pPr>
        <w:pStyle w:val="Listenabsatz"/>
        <w:numPr>
          <w:ilvl w:val="0"/>
          <w:numId w:val="21"/>
        </w:numPr>
        <w:spacing w:line="240" w:lineRule="auto"/>
        <w:ind w:left="426"/>
        <w:rPr>
          <w:rFonts w:ascii="Arial" w:hAnsi="Arial" w:cs="Arial"/>
          <w:color w:val="auto"/>
          <w:sz w:val="18"/>
          <w:szCs w:val="18"/>
          <w:lang w:eastAsia="ja-JP"/>
        </w:rPr>
      </w:pPr>
      <w:r w:rsidRPr="00A77947">
        <w:rPr>
          <w:b/>
          <w:bCs/>
          <w:color w:val="auto"/>
          <w:sz w:val="18"/>
          <w:szCs w:val="18"/>
          <w:lang w:eastAsia="ja-JP"/>
        </w:rPr>
        <w:t>Paint and Final Assembly Systems:</w:t>
      </w:r>
      <w:r w:rsidRPr="00A77947">
        <w:rPr>
          <w:color w:val="auto"/>
          <w:sz w:val="18"/>
          <w:szCs w:val="18"/>
          <w:lang w:eastAsia="ja-JP"/>
        </w:rPr>
        <w:t xml:space="preserve"> Lackierereien sowie Endmontage-, Prüf- und Befülltechnik für die Automobilindustrie</w:t>
      </w:r>
    </w:p>
    <w:p w14:paraId="515F7217" w14:textId="77777777" w:rsidR="00A77947" w:rsidRPr="00A77947" w:rsidRDefault="00A77947" w:rsidP="00A77947">
      <w:pPr>
        <w:pStyle w:val="Listenabsatz"/>
        <w:numPr>
          <w:ilvl w:val="0"/>
          <w:numId w:val="21"/>
        </w:numPr>
        <w:spacing w:line="240" w:lineRule="auto"/>
        <w:ind w:left="426"/>
        <w:rPr>
          <w:rFonts w:ascii="Arial" w:hAnsi="Arial" w:cs="Arial"/>
          <w:color w:val="auto"/>
          <w:sz w:val="18"/>
          <w:szCs w:val="18"/>
          <w:lang w:eastAsia="ja-JP"/>
        </w:rPr>
      </w:pPr>
      <w:r w:rsidRPr="00A77947">
        <w:rPr>
          <w:b/>
          <w:bCs/>
          <w:color w:val="auto"/>
          <w:sz w:val="18"/>
          <w:szCs w:val="18"/>
          <w:lang w:eastAsia="ja-JP"/>
        </w:rPr>
        <w:t xml:space="preserve">Application Technology: </w:t>
      </w:r>
      <w:r w:rsidRPr="00A77947">
        <w:rPr>
          <w:color w:val="auto"/>
          <w:sz w:val="18"/>
          <w:szCs w:val="18"/>
          <w:lang w:eastAsia="ja-JP"/>
        </w:rPr>
        <w:t>Roboter und Produkte für den automatischen Auftrag von Lack sowie Dicht- und Klebstoffen</w:t>
      </w:r>
    </w:p>
    <w:p w14:paraId="55A8C1E2" w14:textId="77777777" w:rsidR="00A77947" w:rsidRPr="00A77947" w:rsidRDefault="00A77947" w:rsidP="00A77947">
      <w:pPr>
        <w:pStyle w:val="Listenabsatz"/>
        <w:numPr>
          <w:ilvl w:val="0"/>
          <w:numId w:val="21"/>
        </w:numPr>
        <w:spacing w:line="240" w:lineRule="auto"/>
        <w:ind w:left="426"/>
        <w:rPr>
          <w:rFonts w:ascii="Arial" w:hAnsi="Arial" w:cs="Arial"/>
          <w:color w:val="auto"/>
          <w:sz w:val="18"/>
          <w:szCs w:val="18"/>
          <w:lang w:eastAsia="ja-JP"/>
        </w:rPr>
      </w:pPr>
      <w:r w:rsidRPr="00A77947">
        <w:rPr>
          <w:b/>
          <w:bCs/>
          <w:color w:val="auto"/>
          <w:sz w:val="18"/>
          <w:szCs w:val="18"/>
          <w:lang w:eastAsia="ja-JP"/>
        </w:rPr>
        <w:t>Clean Technology Systems:</w:t>
      </w:r>
      <w:r w:rsidRPr="00A77947">
        <w:rPr>
          <w:color w:val="auto"/>
          <w:sz w:val="18"/>
          <w:szCs w:val="18"/>
          <w:lang w:eastAsia="ja-JP"/>
        </w:rPr>
        <w:t xml:space="preserve"> Abluftreinigungsanlagen, Beschichtungsanlagen für Batterieelektroden und Schallschutzsysteme</w:t>
      </w:r>
    </w:p>
    <w:p w14:paraId="4622D9A9" w14:textId="77777777" w:rsidR="00A77947" w:rsidRPr="00A77947" w:rsidRDefault="00A77947" w:rsidP="00A77947">
      <w:pPr>
        <w:pStyle w:val="Listenabsatz"/>
        <w:numPr>
          <w:ilvl w:val="0"/>
          <w:numId w:val="21"/>
        </w:numPr>
        <w:spacing w:line="240" w:lineRule="auto"/>
        <w:ind w:left="426"/>
        <w:rPr>
          <w:rFonts w:ascii="Arial" w:hAnsi="Arial" w:cs="Arial"/>
          <w:color w:val="auto"/>
          <w:sz w:val="18"/>
          <w:szCs w:val="18"/>
          <w:lang w:eastAsia="ja-JP"/>
        </w:rPr>
      </w:pPr>
      <w:r w:rsidRPr="00A77947">
        <w:rPr>
          <w:b/>
          <w:bCs/>
          <w:color w:val="auto"/>
          <w:sz w:val="18"/>
          <w:szCs w:val="18"/>
          <w:lang w:eastAsia="ja-JP"/>
        </w:rPr>
        <w:t>Industrial Automation Systems:</w:t>
      </w:r>
      <w:r w:rsidRPr="00A77947">
        <w:rPr>
          <w:color w:val="auto"/>
          <w:sz w:val="18"/>
          <w:szCs w:val="18"/>
          <w:lang w:eastAsia="ja-JP"/>
        </w:rPr>
        <w:t xml:space="preserve"> Automatisierte Montage- und Prüfsysteme für Automobilkomponenten, Medizinprodukte und Konsumgüter sowie Auswucht- und Diagnosetechnik</w:t>
      </w:r>
    </w:p>
    <w:p w14:paraId="42050B13" w14:textId="77777777" w:rsidR="00A77947" w:rsidRPr="00A77947" w:rsidRDefault="00A77947" w:rsidP="00A77947">
      <w:pPr>
        <w:pStyle w:val="Listenabsatz"/>
        <w:numPr>
          <w:ilvl w:val="0"/>
          <w:numId w:val="21"/>
        </w:numPr>
        <w:spacing w:line="240" w:lineRule="auto"/>
        <w:ind w:left="426"/>
        <w:rPr>
          <w:rFonts w:ascii="Arial" w:hAnsi="Arial" w:cs="Arial"/>
          <w:color w:val="auto"/>
          <w:sz w:val="18"/>
          <w:szCs w:val="18"/>
          <w:lang w:eastAsia="ja-JP"/>
        </w:rPr>
      </w:pPr>
      <w:r w:rsidRPr="00A77947">
        <w:rPr>
          <w:b/>
          <w:bCs/>
          <w:color w:val="auto"/>
          <w:sz w:val="18"/>
          <w:szCs w:val="18"/>
          <w:lang w:eastAsia="ja-JP"/>
        </w:rPr>
        <w:t>Woodworking Machinery and Systems:</w:t>
      </w:r>
      <w:r w:rsidRPr="00A77947">
        <w:rPr>
          <w:color w:val="auto"/>
          <w:sz w:val="18"/>
          <w:szCs w:val="18"/>
          <w:lang w:eastAsia="ja-JP"/>
        </w:rPr>
        <w:t xml:space="preserve"> Maschinen und Anlagen für die holzbearbeitende Industrie</w:t>
      </w:r>
    </w:p>
    <w:p w14:paraId="6CA5C82E" w14:textId="77777777" w:rsidR="00A77947" w:rsidRDefault="00A77947" w:rsidP="000014DA">
      <w:pPr>
        <w:spacing w:line="240" w:lineRule="auto"/>
        <w:rPr>
          <w:rFonts w:ascii="Arial" w:hAnsi="Arial" w:cs="Arial"/>
          <w:color w:val="auto"/>
          <w:sz w:val="18"/>
          <w:szCs w:val="18"/>
          <w:lang w:eastAsia="ja-JP"/>
        </w:rPr>
      </w:pPr>
    </w:p>
    <w:p w14:paraId="60571A88" w14:textId="77777777" w:rsidR="00933130" w:rsidRDefault="00933130" w:rsidP="00933130">
      <w:pPr>
        <w:spacing w:line="280" w:lineRule="atLeast"/>
        <w:rPr>
          <w:rStyle w:val="DisclaimerZchn"/>
          <w:color w:val="auto"/>
          <w:sz w:val="18"/>
          <w:szCs w:val="18"/>
        </w:rPr>
      </w:pPr>
    </w:p>
    <w:p w14:paraId="22300C4D" w14:textId="77777777" w:rsidR="00966987" w:rsidRPr="004119BA" w:rsidRDefault="00966987" w:rsidP="00966987">
      <w:pPr>
        <w:spacing w:line="280" w:lineRule="atLeast"/>
        <w:rPr>
          <w:rStyle w:val="Fettung"/>
        </w:rPr>
      </w:pPr>
      <w:r w:rsidRPr="004119BA">
        <w:rPr>
          <w:rStyle w:val="Fettung"/>
        </w:rPr>
        <w:t>Kontakt</w:t>
      </w:r>
    </w:p>
    <w:p w14:paraId="28549DDF" w14:textId="77777777" w:rsidR="00966987" w:rsidRPr="000E1320" w:rsidRDefault="00966987" w:rsidP="00966987">
      <w:pPr>
        <w:tabs>
          <w:tab w:val="left" w:pos="0"/>
          <w:tab w:val="left" w:pos="851"/>
          <w:tab w:val="left" w:pos="4253"/>
        </w:tabs>
        <w:spacing w:line="276" w:lineRule="auto"/>
        <w:ind w:right="284"/>
        <w:outlineLvl w:val="0"/>
        <w:rPr>
          <w:rFonts w:cs="Arial"/>
        </w:rPr>
      </w:pPr>
      <w:r w:rsidRPr="000E1320">
        <w:rPr>
          <w:rFonts w:cs="Arial"/>
        </w:rPr>
        <w:t xml:space="preserve">Dürr Systems </w:t>
      </w:r>
      <w:r>
        <w:rPr>
          <w:rFonts w:cs="Arial"/>
        </w:rPr>
        <w:t>AG</w:t>
      </w:r>
    </w:p>
    <w:p w14:paraId="51393AD1" w14:textId="77E67B72" w:rsidR="00966987" w:rsidRPr="000014DA" w:rsidRDefault="004B16C4" w:rsidP="00966987">
      <w:pPr>
        <w:tabs>
          <w:tab w:val="left" w:pos="0"/>
          <w:tab w:val="left" w:pos="851"/>
          <w:tab w:val="left" w:pos="4253"/>
        </w:tabs>
        <w:spacing w:line="276" w:lineRule="auto"/>
        <w:ind w:right="284"/>
        <w:rPr>
          <w:rFonts w:cs="Arial"/>
        </w:rPr>
      </w:pPr>
      <w:r w:rsidRPr="000014DA">
        <w:rPr>
          <w:rFonts w:cs="Arial"/>
        </w:rPr>
        <w:t>Carina Lachnit</w:t>
      </w:r>
    </w:p>
    <w:p w14:paraId="1B9256B8" w14:textId="77777777" w:rsidR="00966987" w:rsidRPr="002752AF" w:rsidRDefault="00966987" w:rsidP="00966987">
      <w:pPr>
        <w:tabs>
          <w:tab w:val="left" w:pos="0"/>
          <w:tab w:val="left" w:pos="851"/>
          <w:tab w:val="left" w:pos="4253"/>
        </w:tabs>
        <w:spacing w:line="276" w:lineRule="auto"/>
        <w:ind w:right="284"/>
        <w:rPr>
          <w:rFonts w:cs="Arial"/>
          <w:lang w:val="en-US"/>
        </w:rPr>
      </w:pPr>
      <w:r w:rsidRPr="002752AF">
        <w:rPr>
          <w:rFonts w:cs="Arial"/>
          <w:lang w:val="en-US"/>
        </w:rPr>
        <w:t>Marketing</w:t>
      </w:r>
    </w:p>
    <w:p w14:paraId="58158ECF" w14:textId="41305CE3" w:rsidR="00966987" w:rsidRPr="001E4A65" w:rsidRDefault="00966987" w:rsidP="00966987">
      <w:pPr>
        <w:tabs>
          <w:tab w:val="left" w:pos="0"/>
          <w:tab w:val="left" w:pos="851"/>
          <w:tab w:val="left" w:pos="4253"/>
        </w:tabs>
        <w:spacing w:line="276" w:lineRule="auto"/>
        <w:ind w:right="284"/>
        <w:rPr>
          <w:rFonts w:cs="Arial"/>
          <w:lang w:val="en-US"/>
        </w:rPr>
      </w:pPr>
      <w:r w:rsidRPr="001E4A65">
        <w:rPr>
          <w:rFonts w:cs="Arial"/>
          <w:lang w:val="en-US"/>
        </w:rPr>
        <w:t xml:space="preserve">Tel.: </w:t>
      </w:r>
      <w:r w:rsidR="001D54DE" w:rsidRPr="001D54DE">
        <w:rPr>
          <w:rFonts w:cs="Arial"/>
          <w:lang w:val="en-US"/>
        </w:rPr>
        <w:t>+49 7142 78-4899</w:t>
      </w:r>
    </w:p>
    <w:p w14:paraId="4E147D5B" w14:textId="5CC7C11D" w:rsidR="00966987" w:rsidRPr="001E4A65" w:rsidRDefault="00966987" w:rsidP="00966987">
      <w:pPr>
        <w:tabs>
          <w:tab w:val="left" w:pos="0"/>
          <w:tab w:val="left" w:pos="851"/>
          <w:tab w:val="left" w:pos="4253"/>
        </w:tabs>
        <w:spacing w:line="276" w:lineRule="auto"/>
        <w:ind w:right="284"/>
        <w:rPr>
          <w:rFonts w:cs="Arial"/>
          <w:lang w:val="en-US"/>
        </w:rPr>
      </w:pPr>
      <w:r w:rsidRPr="001E4A65">
        <w:rPr>
          <w:rFonts w:cs="Arial"/>
          <w:lang w:val="en-US"/>
        </w:rPr>
        <w:t xml:space="preserve">E-Mail: </w:t>
      </w:r>
      <w:r w:rsidR="001D54DE" w:rsidRPr="001D54DE">
        <w:rPr>
          <w:rFonts w:cs="Arial"/>
          <w:lang w:val="en-US"/>
        </w:rPr>
        <w:t>carina.lachnit@durr.com</w:t>
      </w:r>
    </w:p>
    <w:p w14:paraId="0319E3F4" w14:textId="77777777" w:rsidR="00966987" w:rsidRPr="00D71941" w:rsidRDefault="00AA4811" w:rsidP="00966987">
      <w:pPr>
        <w:spacing w:line="276" w:lineRule="auto"/>
        <w:rPr>
          <w:lang w:val="en-US"/>
        </w:rPr>
      </w:pPr>
      <w:hyperlink r:id="rId13" w:history="1">
        <w:r w:rsidR="00966987" w:rsidRPr="00006D99">
          <w:rPr>
            <w:rStyle w:val="Hyperlink"/>
            <w:rFonts w:eastAsia="Times New Roman" w:cs="Arial"/>
            <w:lang w:val="it-IT" w:eastAsia="de-DE"/>
          </w:rPr>
          <w:t>www.durr.com</w:t>
        </w:r>
      </w:hyperlink>
    </w:p>
    <w:p w14:paraId="6FF4BADA" w14:textId="129967CE" w:rsidR="0090754E" w:rsidRDefault="0090754E" w:rsidP="00966987">
      <w:pPr>
        <w:spacing w:line="280" w:lineRule="atLeast"/>
        <w:rPr>
          <w:rFonts w:ascii="Arial" w:hAnsi="Arial" w:cs="Arial"/>
          <w:b/>
          <w:bCs/>
          <w:lang w:val="en-US"/>
        </w:rPr>
      </w:pPr>
    </w:p>
    <w:p w14:paraId="31D9DF0D" w14:textId="77777777" w:rsidR="00FC330E" w:rsidRPr="00FC330E" w:rsidRDefault="00FC330E" w:rsidP="00FC330E">
      <w:pPr>
        <w:rPr>
          <w:rFonts w:ascii="Arial" w:hAnsi="Arial" w:cs="Arial"/>
          <w:lang w:val="en-US"/>
        </w:rPr>
      </w:pPr>
    </w:p>
    <w:p w14:paraId="00FEF32B" w14:textId="77777777" w:rsidR="00FC330E" w:rsidRPr="00FC330E" w:rsidRDefault="00FC330E" w:rsidP="00FC330E">
      <w:pPr>
        <w:rPr>
          <w:rFonts w:ascii="Arial" w:hAnsi="Arial" w:cs="Arial"/>
          <w:lang w:val="en-US"/>
        </w:rPr>
      </w:pPr>
    </w:p>
    <w:p w14:paraId="17F9E28B" w14:textId="77777777" w:rsidR="00FC330E" w:rsidRPr="00FC330E" w:rsidRDefault="00FC330E" w:rsidP="00FC330E">
      <w:pPr>
        <w:rPr>
          <w:rFonts w:ascii="Arial" w:hAnsi="Arial" w:cs="Arial"/>
          <w:lang w:val="en-US"/>
        </w:rPr>
      </w:pPr>
    </w:p>
    <w:p w14:paraId="5C516C52" w14:textId="77777777" w:rsidR="00FC330E" w:rsidRDefault="00FC330E" w:rsidP="00FC330E">
      <w:pPr>
        <w:rPr>
          <w:rFonts w:ascii="Arial" w:hAnsi="Arial" w:cs="Arial"/>
          <w:b/>
          <w:bCs/>
          <w:lang w:val="en-US"/>
        </w:rPr>
      </w:pPr>
    </w:p>
    <w:p w14:paraId="598A88BD" w14:textId="128CFFB2" w:rsidR="00FC330E" w:rsidRPr="00FC330E" w:rsidRDefault="00FC330E" w:rsidP="00FC330E">
      <w:pPr>
        <w:tabs>
          <w:tab w:val="clear" w:pos="3572"/>
          <w:tab w:val="left" w:pos="2323"/>
        </w:tabs>
        <w:rPr>
          <w:rFonts w:ascii="Arial" w:hAnsi="Arial" w:cs="Arial"/>
          <w:lang w:val="en-US"/>
        </w:rPr>
      </w:pPr>
      <w:r>
        <w:rPr>
          <w:rFonts w:ascii="Arial" w:hAnsi="Arial" w:cs="Arial"/>
          <w:lang w:val="en-US"/>
        </w:rPr>
        <w:tab/>
      </w:r>
    </w:p>
    <w:sectPr w:rsidR="00FC330E" w:rsidRPr="00FC330E" w:rsidSect="00B143FE">
      <w:headerReference w:type="default" r:id="rId14"/>
      <w:footerReference w:type="even"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CBB518" w14:textId="77777777" w:rsidR="001A023C" w:rsidRDefault="001A023C" w:rsidP="00D9165E">
      <w:r>
        <w:separator/>
      </w:r>
    </w:p>
  </w:endnote>
  <w:endnote w:type="continuationSeparator" w:id="0">
    <w:p w14:paraId="1EA2663C" w14:textId="77777777" w:rsidR="001A023C" w:rsidRDefault="001A023C" w:rsidP="00D9165E">
      <w:r>
        <w:continuationSeparator/>
      </w:r>
    </w:p>
  </w:endnote>
  <w:endnote w:type="continuationNotice" w:id="1">
    <w:p w14:paraId="3AE2E601" w14:textId="77777777" w:rsidR="001A023C" w:rsidRDefault="001A023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C4BE9" w14:textId="764EAC72" w:rsidR="00933130" w:rsidRDefault="00933130">
    <w:pPr>
      <w:pStyle w:val="Fuzeile"/>
    </w:pPr>
    <w:r>
      <mc:AlternateContent>
        <mc:Choice Requires="wps">
          <w:drawing>
            <wp:anchor distT="0" distB="0" distL="0" distR="0" simplePos="0" relativeHeight="251658245"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436606CA" w:rsidR="00B143FE" w:rsidRPr="00FA5FBE" w:rsidRDefault="00933130" w:rsidP="00FA5FBE">
    <w:pPr>
      <w:pStyle w:val="Kopfzeile"/>
    </w:pPr>
    <w:r>
      <mc:AlternateContent>
        <mc:Choice Requires="wps">
          <w:drawing>
            <wp:anchor distT="0" distB="0" distL="0" distR="0" simplePos="0" relativeHeight="251658246" behindDoc="0" locked="0" layoutInCell="1" allowOverlap="1" wp14:anchorId="752D2F6C" wp14:editId="19F723A2">
              <wp:simplePos x="635" y="635"/>
              <wp:positionH relativeFrom="page">
                <wp:align>center</wp:align>
              </wp:positionH>
              <wp:positionV relativeFrom="page">
                <wp:align>bottom</wp:align>
              </wp:positionV>
              <wp:extent cx="443865" cy="443865"/>
              <wp:effectExtent l="0" t="0" r="13335" b="0"/>
              <wp:wrapNone/>
              <wp:docPr id="3"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75BDD55" w14:textId="266C09AF" w:rsidR="00933130" w:rsidRPr="00933130" w:rsidRDefault="00933130" w:rsidP="00933130">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2D2F6C" id="_x0000_t202" coordsize="21600,21600" o:spt="202" path="m,l,21600r21600,l21600,xe">
              <v:stroke joinstyle="miter"/>
              <v:path gradientshapeok="t" o:connecttype="rect"/>
            </v:shapetype>
            <v:shape id="Textfeld 3" o:spid="_x0000_s1028"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675BDD55" w14:textId="266C09AF" w:rsidR="00933130" w:rsidRPr="00933130" w:rsidRDefault="00933130" w:rsidP="00933130">
                    <w:pPr>
                      <w:rPr>
                        <w:rFonts w:ascii="Calibri" w:eastAsia="Calibri" w:hAnsi="Calibri" w:cs="Calibri"/>
                        <w:noProof/>
                        <w:sz w:val="20"/>
                        <w:szCs w:val="20"/>
                      </w:rPr>
                    </w:pPr>
                  </w:p>
                </w:txbxContent>
              </v:textbox>
              <w10:wrap anchorx="page" anchory="page"/>
            </v:shape>
          </w:pict>
        </mc:Fallback>
      </mc:AlternateContent>
    </w:r>
    <w:r w:rsidR="00FC330E">
      <w:t>4/4</w:t>
    </w:r>
    <w:r w:rsidR="00FA5FBE" w:rsidRPr="005218C8">
      <w:tab/>
    </w:r>
    <w:r w:rsidR="009000BC">
      <w:t>Pressemitteilung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0387D70A" w:rsidR="00B143FE" w:rsidRPr="005218C8" w:rsidRDefault="00FC330E" w:rsidP="00EB19AD">
    <w:pPr>
      <w:pStyle w:val="Kopfzeile"/>
    </w:pPr>
    <w:r>
      <w:t>1/4</w:t>
    </w:r>
    <w:r w:rsidR="00B143FE" w:rsidRPr="005218C8">
      <w:tab/>
    </w:r>
    <w:r w:rsidR="009000BC">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2E3C75" w14:textId="77777777" w:rsidR="001A023C" w:rsidRDefault="001A023C" w:rsidP="00D9165E">
      <w:r>
        <w:separator/>
      </w:r>
    </w:p>
  </w:footnote>
  <w:footnote w:type="continuationSeparator" w:id="0">
    <w:p w14:paraId="64E0A542" w14:textId="77777777" w:rsidR="001A023C" w:rsidRDefault="001A023C" w:rsidP="00D9165E">
      <w:r>
        <w:continuationSeparator/>
      </w:r>
    </w:p>
  </w:footnote>
  <w:footnote w:type="continuationNotice" w:id="1">
    <w:p w14:paraId="7DDD0081" w14:textId="77777777" w:rsidR="001A023C" w:rsidRDefault="001A023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9"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AD3+OI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17955241">
    <w:abstractNumId w:val="3"/>
  </w:num>
  <w:num w:numId="2" w16cid:durableId="534779187">
    <w:abstractNumId w:val="18"/>
  </w:num>
  <w:num w:numId="3" w16cid:durableId="515923013">
    <w:abstractNumId w:val="5"/>
  </w:num>
  <w:num w:numId="4" w16cid:durableId="1772050002">
    <w:abstractNumId w:val="10"/>
  </w:num>
  <w:num w:numId="5" w16cid:durableId="849681564">
    <w:abstractNumId w:val="15"/>
  </w:num>
  <w:num w:numId="6" w16cid:durableId="1660768160">
    <w:abstractNumId w:val="2"/>
  </w:num>
  <w:num w:numId="7" w16cid:durableId="1139761459">
    <w:abstractNumId w:val="20"/>
  </w:num>
  <w:num w:numId="8" w16cid:durableId="232785080">
    <w:abstractNumId w:val="9"/>
  </w:num>
  <w:num w:numId="9" w16cid:durableId="890069128">
    <w:abstractNumId w:val="19"/>
  </w:num>
  <w:num w:numId="10" w16cid:durableId="840967717">
    <w:abstractNumId w:val="6"/>
  </w:num>
  <w:num w:numId="11" w16cid:durableId="1292054289">
    <w:abstractNumId w:val="1"/>
  </w:num>
  <w:num w:numId="12" w16cid:durableId="675574087">
    <w:abstractNumId w:val="4"/>
  </w:num>
  <w:num w:numId="13" w16cid:durableId="1997411549">
    <w:abstractNumId w:val="12"/>
  </w:num>
  <w:num w:numId="14" w16cid:durableId="1163009374">
    <w:abstractNumId w:val="14"/>
  </w:num>
  <w:num w:numId="15" w16cid:durableId="799491460">
    <w:abstractNumId w:val="17"/>
  </w:num>
  <w:num w:numId="16" w16cid:durableId="1544251740">
    <w:abstractNumId w:val="16"/>
  </w:num>
  <w:num w:numId="17" w16cid:durableId="475680577">
    <w:abstractNumId w:val="13"/>
  </w:num>
  <w:num w:numId="18" w16cid:durableId="2146042332">
    <w:abstractNumId w:val="11"/>
  </w:num>
  <w:num w:numId="19" w16cid:durableId="350648122">
    <w:abstractNumId w:val="0"/>
  </w:num>
  <w:num w:numId="20" w16cid:durableId="217127577">
    <w:abstractNumId w:val="7"/>
  </w:num>
  <w:num w:numId="21" w16cid:durableId="34618121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14DA"/>
    <w:rsid w:val="000042E4"/>
    <w:rsid w:val="00004D92"/>
    <w:rsid w:val="00005AF4"/>
    <w:rsid w:val="0001039C"/>
    <w:rsid w:val="000103AF"/>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1D6E"/>
    <w:rsid w:val="000D4047"/>
    <w:rsid w:val="000F1B6F"/>
    <w:rsid w:val="000F215E"/>
    <w:rsid w:val="000F38FB"/>
    <w:rsid w:val="000F52E1"/>
    <w:rsid w:val="000F599A"/>
    <w:rsid w:val="000F6A60"/>
    <w:rsid w:val="00100C0C"/>
    <w:rsid w:val="0010134F"/>
    <w:rsid w:val="001014D2"/>
    <w:rsid w:val="00102066"/>
    <w:rsid w:val="00103EE3"/>
    <w:rsid w:val="001052E0"/>
    <w:rsid w:val="001076E4"/>
    <w:rsid w:val="00112DF3"/>
    <w:rsid w:val="00114E74"/>
    <w:rsid w:val="00115190"/>
    <w:rsid w:val="001167D1"/>
    <w:rsid w:val="00116F3F"/>
    <w:rsid w:val="00116F84"/>
    <w:rsid w:val="00117904"/>
    <w:rsid w:val="00117C7F"/>
    <w:rsid w:val="00124E6A"/>
    <w:rsid w:val="00132AF5"/>
    <w:rsid w:val="00135319"/>
    <w:rsid w:val="00142FDB"/>
    <w:rsid w:val="001431FD"/>
    <w:rsid w:val="001440F5"/>
    <w:rsid w:val="00147965"/>
    <w:rsid w:val="0015096A"/>
    <w:rsid w:val="00151506"/>
    <w:rsid w:val="00156161"/>
    <w:rsid w:val="00157F37"/>
    <w:rsid w:val="0016271C"/>
    <w:rsid w:val="00162EEF"/>
    <w:rsid w:val="0016325F"/>
    <w:rsid w:val="00163B9D"/>
    <w:rsid w:val="00176D8A"/>
    <w:rsid w:val="00180D0F"/>
    <w:rsid w:val="00181FB8"/>
    <w:rsid w:val="001877A6"/>
    <w:rsid w:val="001935AE"/>
    <w:rsid w:val="00194AC6"/>
    <w:rsid w:val="00197009"/>
    <w:rsid w:val="001975A2"/>
    <w:rsid w:val="001A023C"/>
    <w:rsid w:val="001A297C"/>
    <w:rsid w:val="001A3A77"/>
    <w:rsid w:val="001A5B15"/>
    <w:rsid w:val="001A65EE"/>
    <w:rsid w:val="001C0A26"/>
    <w:rsid w:val="001C0A39"/>
    <w:rsid w:val="001C5EB3"/>
    <w:rsid w:val="001D0887"/>
    <w:rsid w:val="001D0F2E"/>
    <w:rsid w:val="001D249E"/>
    <w:rsid w:val="001D54DE"/>
    <w:rsid w:val="001D697E"/>
    <w:rsid w:val="001D776F"/>
    <w:rsid w:val="001E65DF"/>
    <w:rsid w:val="001F3730"/>
    <w:rsid w:val="001F5F7C"/>
    <w:rsid w:val="001F6276"/>
    <w:rsid w:val="001F7E95"/>
    <w:rsid w:val="0020322F"/>
    <w:rsid w:val="00205B62"/>
    <w:rsid w:val="0020631B"/>
    <w:rsid w:val="00206375"/>
    <w:rsid w:val="00207C83"/>
    <w:rsid w:val="002118EB"/>
    <w:rsid w:val="00216BD0"/>
    <w:rsid w:val="00216FC6"/>
    <w:rsid w:val="002176DB"/>
    <w:rsid w:val="00226865"/>
    <w:rsid w:val="00231A54"/>
    <w:rsid w:val="0023358E"/>
    <w:rsid w:val="0023563A"/>
    <w:rsid w:val="00243F9B"/>
    <w:rsid w:val="00252189"/>
    <w:rsid w:val="00252A18"/>
    <w:rsid w:val="00253848"/>
    <w:rsid w:val="0025441C"/>
    <w:rsid w:val="0026127D"/>
    <w:rsid w:val="002655A1"/>
    <w:rsid w:val="002714A1"/>
    <w:rsid w:val="002717A8"/>
    <w:rsid w:val="0027470A"/>
    <w:rsid w:val="00275350"/>
    <w:rsid w:val="00280819"/>
    <w:rsid w:val="002810B3"/>
    <w:rsid w:val="00281774"/>
    <w:rsid w:val="00282680"/>
    <w:rsid w:val="002838AE"/>
    <w:rsid w:val="00284C18"/>
    <w:rsid w:val="002868C3"/>
    <w:rsid w:val="00291660"/>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0547"/>
    <w:rsid w:val="002E1CCB"/>
    <w:rsid w:val="002E2125"/>
    <w:rsid w:val="002F462B"/>
    <w:rsid w:val="002F6BF1"/>
    <w:rsid w:val="002F7140"/>
    <w:rsid w:val="0030067C"/>
    <w:rsid w:val="00302DB1"/>
    <w:rsid w:val="003035A6"/>
    <w:rsid w:val="003035F7"/>
    <w:rsid w:val="0032120D"/>
    <w:rsid w:val="00326A2F"/>
    <w:rsid w:val="00330683"/>
    <w:rsid w:val="00333CF4"/>
    <w:rsid w:val="00335617"/>
    <w:rsid w:val="0033769D"/>
    <w:rsid w:val="00344209"/>
    <w:rsid w:val="00344BA5"/>
    <w:rsid w:val="00345773"/>
    <w:rsid w:val="003473D1"/>
    <w:rsid w:val="00351665"/>
    <w:rsid w:val="00351AF4"/>
    <w:rsid w:val="00352E30"/>
    <w:rsid w:val="00354C04"/>
    <w:rsid w:val="00356188"/>
    <w:rsid w:val="00357644"/>
    <w:rsid w:val="00357B13"/>
    <w:rsid w:val="00360089"/>
    <w:rsid w:val="0036088A"/>
    <w:rsid w:val="0036125D"/>
    <w:rsid w:val="00362153"/>
    <w:rsid w:val="00362739"/>
    <w:rsid w:val="00366A8E"/>
    <w:rsid w:val="00373E56"/>
    <w:rsid w:val="00375576"/>
    <w:rsid w:val="00375D1A"/>
    <w:rsid w:val="003849ED"/>
    <w:rsid w:val="00386953"/>
    <w:rsid w:val="0039367F"/>
    <w:rsid w:val="00395574"/>
    <w:rsid w:val="0039654F"/>
    <w:rsid w:val="0039780E"/>
    <w:rsid w:val="003A046C"/>
    <w:rsid w:val="003A2989"/>
    <w:rsid w:val="003A692D"/>
    <w:rsid w:val="003B0692"/>
    <w:rsid w:val="003B160B"/>
    <w:rsid w:val="003B1684"/>
    <w:rsid w:val="003C492A"/>
    <w:rsid w:val="003C60F4"/>
    <w:rsid w:val="003D50EB"/>
    <w:rsid w:val="003D770A"/>
    <w:rsid w:val="003E06FE"/>
    <w:rsid w:val="003E2665"/>
    <w:rsid w:val="003E5B52"/>
    <w:rsid w:val="003E738F"/>
    <w:rsid w:val="003E7CF8"/>
    <w:rsid w:val="003F0CD8"/>
    <w:rsid w:val="003F1873"/>
    <w:rsid w:val="00402949"/>
    <w:rsid w:val="00402AD2"/>
    <w:rsid w:val="0040381F"/>
    <w:rsid w:val="00404174"/>
    <w:rsid w:val="0040784F"/>
    <w:rsid w:val="00407CD3"/>
    <w:rsid w:val="00410155"/>
    <w:rsid w:val="004138AA"/>
    <w:rsid w:val="00424A3C"/>
    <w:rsid w:val="0043346C"/>
    <w:rsid w:val="004370EF"/>
    <w:rsid w:val="004400ED"/>
    <w:rsid w:val="004404FF"/>
    <w:rsid w:val="004427AF"/>
    <w:rsid w:val="00443D7A"/>
    <w:rsid w:val="00450174"/>
    <w:rsid w:val="00450D7A"/>
    <w:rsid w:val="00451CA7"/>
    <w:rsid w:val="004535D9"/>
    <w:rsid w:val="00455402"/>
    <w:rsid w:val="00456256"/>
    <w:rsid w:val="0045767F"/>
    <w:rsid w:val="004606AC"/>
    <w:rsid w:val="0046201D"/>
    <w:rsid w:val="00462DDC"/>
    <w:rsid w:val="004664BF"/>
    <w:rsid w:val="004667BA"/>
    <w:rsid w:val="00466954"/>
    <w:rsid w:val="00467800"/>
    <w:rsid w:val="00470EFD"/>
    <w:rsid w:val="00473AEC"/>
    <w:rsid w:val="00476060"/>
    <w:rsid w:val="004762B9"/>
    <w:rsid w:val="0047652B"/>
    <w:rsid w:val="00476746"/>
    <w:rsid w:val="00477801"/>
    <w:rsid w:val="004851A5"/>
    <w:rsid w:val="00485E0B"/>
    <w:rsid w:val="00486F5D"/>
    <w:rsid w:val="00494EE7"/>
    <w:rsid w:val="004A3A5F"/>
    <w:rsid w:val="004B16C4"/>
    <w:rsid w:val="004B3D7E"/>
    <w:rsid w:val="004C3A9D"/>
    <w:rsid w:val="004C6EBC"/>
    <w:rsid w:val="004D1D0E"/>
    <w:rsid w:val="004D3165"/>
    <w:rsid w:val="004D7B9E"/>
    <w:rsid w:val="004E0D94"/>
    <w:rsid w:val="004E2175"/>
    <w:rsid w:val="004E3872"/>
    <w:rsid w:val="004E5E7F"/>
    <w:rsid w:val="004E7C0B"/>
    <w:rsid w:val="004F206E"/>
    <w:rsid w:val="004F2A79"/>
    <w:rsid w:val="004F39B4"/>
    <w:rsid w:val="004F3DB6"/>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45B54"/>
    <w:rsid w:val="00554864"/>
    <w:rsid w:val="00555999"/>
    <w:rsid w:val="00555E2A"/>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C2C5C"/>
    <w:rsid w:val="005D1745"/>
    <w:rsid w:val="005D1F94"/>
    <w:rsid w:val="005D3A5C"/>
    <w:rsid w:val="005D5830"/>
    <w:rsid w:val="005D5940"/>
    <w:rsid w:val="005D5A38"/>
    <w:rsid w:val="005D5CD4"/>
    <w:rsid w:val="005D6A17"/>
    <w:rsid w:val="005E02EB"/>
    <w:rsid w:val="005E041B"/>
    <w:rsid w:val="005E200B"/>
    <w:rsid w:val="005E546B"/>
    <w:rsid w:val="005F010B"/>
    <w:rsid w:val="005F182E"/>
    <w:rsid w:val="005F4FBF"/>
    <w:rsid w:val="005F7CEF"/>
    <w:rsid w:val="00601A13"/>
    <w:rsid w:val="00602E06"/>
    <w:rsid w:val="006068BE"/>
    <w:rsid w:val="006074EB"/>
    <w:rsid w:val="0060792D"/>
    <w:rsid w:val="0061100B"/>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53776"/>
    <w:rsid w:val="00661476"/>
    <w:rsid w:val="00664318"/>
    <w:rsid w:val="0066573F"/>
    <w:rsid w:val="0066590D"/>
    <w:rsid w:val="006673F5"/>
    <w:rsid w:val="00667CD0"/>
    <w:rsid w:val="00670E84"/>
    <w:rsid w:val="00674DB7"/>
    <w:rsid w:val="0068106C"/>
    <w:rsid w:val="00681ECE"/>
    <w:rsid w:val="00683E9E"/>
    <w:rsid w:val="0068636E"/>
    <w:rsid w:val="00691B0A"/>
    <w:rsid w:val="00691F9E"/>
    <w:rsid w:val="00695F99"/>
    <w:rsid w:val="006A5A75"/>
    <w:rsid w:val="006A6348"/>
    <w:rsid w:val="006A688E"/>
    <w:rsid w:val="006B3609"/>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1A6C"/>
    <w:rsid w:val="006F2DE4"/>
    <w:rsid w:val="006F4577"/>
    <w:rsid w:val="006F4C75"/>
    <w:rsid w:val="006F66DA"/>
    <w:rsid w:val="006F6A7A"/>
    <w:rsid w:val="006F77C7"/>
    <w:rsid w:val="00700AB6"/>
    <w:rsid w:val="0070329C"/>
    <w:rsid w:val="00705074"/>
    <w:rsid w:val="007065A6"/>
    <w:rsid w:val="00710899"/>
    <w:rsid w:val="00712070"/>
    <w:rsid w:val="007125A4"/>
    <w:rsid w:val="00713E2E"/>
    <w:rsid w:val="00716622"/>
    <w:rsid w:val="00720139"/>
    <w:rsid w:val="00721016"/>
    <w:rsid w:val="007238F1"/>
    <w:rsid w:val="00723DE6"/>
    <w:rsid w:val="00724249"/>
    <w:rsid w:val="00726540"/>
    <w:rsid w:val="00726A89"/>
    <w:rsid w:val="00726BFA"/>
    <w:rsid w:val="00727E16"/>
    <w:rsid w:val="00734321"/>
    <w:rsid w:val="00736291"/>
    <w:rsid w:val="00744943"/>
    <w:rsid w:val="00751E87"/>
    <w:rsid w:val="00753908"/>
    <w:rsid w:val="00754739"/>
    <w:rsid w:val="007579FC"/>
    <w:rsid w:val="00762C5B"/>
    <w:rsid w:val="00771469"/>
    <w:rsid w:val="00772BCD"/>
    <w:rsid w:val="00773BF3"/>
    <w:rsid w:val="00775358"/>
    <w:rsid w:val="007769A8"/>
    <w:rsid w:val="0078405F"/>
    <w:rsid w:val="0078480F"/>
    <w:rsid w:val="00786C56"/>
    <w:rsid w:val="00794234"/>
    <w:rsid w:val="0079626F"/>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0233F"/>
    <w:rsid w:val="00813181"/>
    <w:rsid w:val="00814018"/>
    <w:rsid w:val="00814940"/>
    <w:rsid w:val="00816302"/>
    <w:rsid w:val="00817EDB"/>
    <w:rsid w:val="00821292"/>
    <w:rsid w:val="00825029"/>
    <w:rsid w:val="00826567"/>
    <w:rsid w:val="00826C30"/>
    <w:rsid w:val="00827948"/>
    <w:rsid w:val="00834D0F"/>
    <w:rsid w:val="0084627F"/>
    <w:rsid w:val="0085354B"/>
    <w:rsid w:val="0085432F"/>
    <w:rsid w:val="00857E8E"/>
    <w:rsid w:val="0086079C"/>
    <w:rsid w:val="008649EE"/>
    <w:rsid w:val="00866CA8"/>
    <w:rsid w:val="00873697"/>
    <w:rsid w:val="00874C03"/>
    <w:rsid w:val="008761F6"/>
    <w:rsid w:val="00876DD1"/>
    <w:rsid w:val="008856CC"/>
    <w:rsid w:val="0088695A"/>
    <w:rsid w:val="00890887"/>
    <w:rsid w:val="00890E39"/>
    <w:rsid w:val="00891292"/>
    <w:rsid w:val="00897E2C"/>
    <w:rsid w:val="008A2326"/>
    <w:rsid w:val="008A2482"/>
    <w:rsid w:val="008A4829"/>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E7A48"/>
    <w:rsid w:val="008F4796"/>
    <w:rsid w:val="008F4EA5"/>
    <w:rsid w:val="008F5E48"/>
    <w:rsid w:val="009000BC"/>
    <w:rsid w:val="00901D5D"/>
    <w:rsid w:val="00902358"/>
    <w:rsid w:val="00905B45"/>
    <w:rsid w:val="00906D0C"/>
    <w:rsid w:val="0090754E"/>
    <w:rsid w:val="00915251"/>
    <w:rsid w:val="0091628B"/>
    <w:rsid w:val="009163C0"/>
    <w:rsid w:val="00921CF1"/>
    <w:rsid w:val="00924CB3"/>
    <w:rsid w:val="0092544D"/>
    <w:rsid w:val="00925F7D"/>
    <w:rsid w:val="00931A39"/>
    <w:rsid w:val="0093254F"/>
    <w:rsid w:val="00933130"/>
    <w:rsid w:val="00933393"/>
    <w:rsid w:val="00933B86"/>
    <w:rsid w:val="00940128"/>
    <w:rsid w:val="00942FB8"/>
    <w:rsid w:val="00944105"/>
    <w:rsid w:val="00944A84"/>
    <w:rsid w:val="009527FF"/>
    <w:rsid w:val="009547D1"/>
    <w:rsid w:val="009633E0"/>
    <w:rsid w:val="00965F78"/>
    <w:rsid w:val="00966987"/>
    <w:rsid w:val="00967AD9"/>
    <w:rsid w:val="00972120"/>
    <w:rsid w:val="00972EBA"/>
    <w:rsid w:val="00974ACB"/>
    <w:rsid w:val="00976EEA"/>
    <w:rsid w:val="00980499"/>
    <w:rsid w:val="009863DF"/>
    <w:rsid w:val="00990AD8"/>
    <w:rsid w:val="00991E0E"/>
    <w:rsid w:val="009959BC"/>
    <w:rsid w:val="00995B0F"/>
    <w:rsid w:val="009A306C"/>
    <w:rsid w:val="009A351B"/>
    <w:rsid w:val="009A454E"/>
    <w:rsid w:val="009A7B8B"/>
    <w:rsid w:val="009B2D28"/>
    <w:rsid w:val="009B2D9D"/>
    <w:rsid w:val="009B5337"/>
    <w:rsid w:val="009C0868"/>
    <w:rsid w:val="009C1F30"/>
    <w:rsid w:val="009C3C81"/>
    <w:rsid w:val="009D0715"/>
    <w:rsid w:val="009D1A9D"/>
    <w:rsid w:val="009D2DBA"/>
    <w:rsid w:val="009D62BE"/>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6F54"/>
    <w:rsid w:val="00A51BD4"/>
    <w:rsid w:val="00A562F7"/>
    <w:rsid w:val="00A5700C"/>
    <w:rsid w:val="00A57063"/>
    <w:rsid w:val="00A624FA"/>
    <w:rsid w:val="00A65AE5"/>
    <w:rsid w:val="00A663B8"/>
    <w:rsid w:val="00A70A5F"/>
    <w:rsid w:val="00A77947"/>
    <w:rsid w:val="00A807B6"/>
    <w:rsid w:val="00A81731"/>
    <w:rsid w:val="00A82F57"/>
    <w:rsid w:val="00A873A1"/>
    <w:rsid w:val="00A9208D"/>
    <w:rsid w:val="00A93B09"/>
    <w:rsid w:val="00A962D0"/>
    <w:rsid w:val="00A976CC"/>
    <w:rsid w:val="00A97E72"/>
    <w:rsid w:val="00AA2EC0"/>
    <w:rsid w:val="00AA4811"/>
    <w:rsid w:val="00AA4D33"/>
    <w:rsid w:val="00AB1B65"/>
    <w:rsid w:val="00AB384A"/>
    <w:rsid w:val="00AB5C73"/>
    <w:rsid w:val="00AB6134"/>
    <w:rsid w:val="00AB7342"/>
    <w:rsid w:val="00AC0C0A"/>
    <w:rsid w:val="00AC1795"/>
    <w:rsid w:val="00AC25D2"/>
    <w:rsid w:val="00AC4932"/>
    <w:rsid w:val="00AC6378"/>
    <w:rsid w:val="00AD3753"/>
    <w:rsid w:val="00AD3F1D"/>
    <w:rsid w:val="00AD7E8E"/>
    <w:rsid w:val="00AE0CC8"/>
    <w:rsid w:val="00AE447F"/>
    <w:rsid w:val="00AE5481"/>
    <w:rsid w:val="00AE5695"/>
    <w:rsid w:val="00AF13BD"/>
    <w:rsid w:val="00AF31D7"/>
    <w:rsid w:val="00AF4F8B"/>
    <w:rsid w:val="00AF50E0"/>
    <w:rsid w:val="00AF5371"/>
    <w:rsid w:val="00B030B8"/>
    <w:rsid w:val="00B10B68"/>
    <w:rsid w:val="00B117C4"/>
    <w:rsid w:val="00B14143"/>
    <w:rsid w:val="00B143FE"/>
    <w:rsid w:val="00B14642"/>
    <w:rsid w:val="00B17605"/>
    <w:rsid w:val="00B20920"/>
    <w:rsid w:val="00B230F2"/>
    <w:rsid w:val="00B25F7B"/>
    <w:rsid w:val="00B27FCB"/>
    <w:rsid w:val="00B32311"/>
    <w:rsid w:val="00B33267"/>
    <w:rsid w:val="00B332C3"/>
    <w:rsid w:val="00B34292"/>
    <w:rsid w:val="00B34A9F"/>
    <w:rsid w:val="00B34C62"/>
    <w:rsid w:val="00B35EAA"/>
    <w:rsid w:val="00B361C2"/>
    <w:rsid w:val="00B37658"/>
    <w:rsid w:val="00B432AF"/>
    <w:rsid w:val="00B45242"/>
    <w:rsid w:val="00B52C33"/>
    <w:rsid w:val="00B569A1"/>
    <w:rsid w:val="00B57C05"/>
    <w:rsid w:val="00B60D1B"/>
    <w:rsid w:val="00B61893"/>
    <w:rsid w:val="00B62FDD"/>
    <w:rsid w:val="00B639BB"/>
    <w:rsid w:val="00B63B39"/>
    <w:rsid w:val="00B67227"/>
    <w:rsid w:val="00B67ADF"/>
    <w:rsid w:val="00B74EEC"/>
    <w:rsid w:val="00B75BE3"/>
    <w:rsid w:val="00B76AC4"/>
    <w:rsid w:val="00B7799C"/>
    <w:rsid w:val="00B779F2"/>
    <w:rsid w:val="00B77DFE"/>
    <w:rsid w:val="00B827AD"/>
    <w:rsid w:val="00B85361"/>
    <w:rsid w:val="00B90801"/>
    <w:rsid w:val="00B95A5D"/>
    <w:rsid w:val="00B965A1"/>
    <w:rsid w:val="00B966C9"/>
    <w:rsid w:val="00BA105F"/>
    <w:rsid w:val="00BA38A7"/>
    <w:rsid w:val="00BA49C1"/>
    <w:rsid w:val="00BB6D1A"/>
    <w:rsid w:val="00BC0CC5"/>
    <w:rsid w:val="00BC12DE"/>
    <w:rsid w:val="00BC159C"/>
    <w:rsid w:val="00BC4150"/>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05A10"/>
    <w:rsid w:val="00C10168"/>
    <w:rsid w:val="00C1389E"/>
    <w:rsid w:val="00C155DA"/>
    <w:rsid w:val="00C15C40"/>
    <w:rsid w:val="00C22B04"/>
    <w:rsid w:val="00C25301"/>
    <w:rsid w:val="00C26C3B"/>
    <w:rsid w:val="00C30243"/>
    <w:rsid w:val="00C41149"/>
    <w:rsid w:val="00C4131C"/>
    <w:rsid w:val="00C416F6"/>
    <w:rsid w:val="00C41892"/>
    <w:rsid w:val="00C4390B"/>
    <w:rsid w:val="00C4707B"/>
    <w:rsid w:val="00C51005"/>
    <w:rsid w:val="00C54CD4"/>
    <w:rsid w:val="00C5652E"/>
    <w:rsid w:val="00C62187"/>
    <w:rsid w:val="00C62ACC"/>
    <w:rsid w:val="00C705CE"/>
    <w:rsid w:val="00C710E3"/>
    <w:rsid w:val="00C7143B"/>
    <w:rsid w:val="00C836BF"/>
    <w:rsid w:val="00C85B1A"/>
    <w:rsid w:val="00C877B9"/>
    <w:rsid w:val="00C915A2"/>
    <w:rsid w:val="00C956CF"/>
    <w:rsid w:val="00C963C9"/>
    <w:rsid w:val="00CA2C80"/>
    <w:rsid w:val="00CA59A1"/>
    <w:rsid w:val="00CB1E91"/>
    <w:rsid w:val="00CB725A"/>
    <w:rsid w:val="00CC49F4"/>
    <w:rsid w:val="00CD26FA"/>
    <w:rsid w:val="00CD2BC2"/>
    <w:rsid w:val="00CD5D15"/>
    <w:rsid w:val="00CD6F05"/>
    <w:rsid w:val="00CE04CF"/>
    <w:rsid w:val="00CE68CF"/>
    <w:rsid w:val="00CE71C0"/>
    <w:rsid w:val="00CF25A9"/>
    <w:rsid w:val="00CF34DB"/>
    <w:rsid w:val="00CF4BEA"/>
    <w:rsid w:val="00CF5472"/>
    <w:rsid w:val="00D00FC4"/>
    <w:rsid w:val="00D04131"/>
    <w:rsid w:val="00D04A4C"/>
    <w:rsid w:val="00D0567D"/>
    <w:rsid w:val="00D06998"/>
    <w:rsid w:val="00D06D68"/>
    <w:rsid w:val="00D07DD3"/>
    <w:rsid w:val="00D1136F"/>
    <w:rsid w:val="00D16D90"/>
    <w:rsid w:val="00D17A7B"/>
    <w:rsid w:val="00D24C4F"/>
    <w:rsid w:val="00D26132"/>
    <w:rsid w:val="00D26AE9"/>
    <w:rsid w:val="00D2759C"/>
    <w:rsid w:val="00D34986"/>
    <w:rsid w:val="00D34CE1"/>
    <w:rsid w:val="00D36FC5"/>
    <w:rsid w:val="00D4098D"/>
    <w:rsid w:val="00D44B55"/>
    <w:rsid w:val="00D4535E"/>
    <w:rsid w:val="00D45CE9"/>
    <w:rsid w:val="00D469BC"/>
    <w:rsid w:val="00D51781"/>
    <w:rsid w:val="00D51AA6"/>
    <w:rsid w:val="00D65157"/>
    <w:rsid w:val="00D6698C"/>
    <w:rsid w:val="00D7185B"/>
    <w:rsid w:val="00D76C9A"/>
    <w:rsid w:val="00D818E5"/>
    <w:rsid w:val="00D854A6"/>
    <w:rsid w:val="00D85B9B"/>
    <w:rsid w:val="00D861BB"/>
    <w:rsid w:val="00D86273"/>
    <w:rsid w:val="00D86880"/>
    <w:rsid w:val="00D86DD5"/>
    <w:rsid w:val="00D87E57"/>
    <w:rsid w:val="00D9165E"/>
    <w:rsid w:val="00DA3A54"/>
    <w:rsid w:val="00DB1452"/>
    <w:rsid w:val="00DB74F9"/>
    <w:rsid w:val="00DC2C62"/>
    <w:rsid w:val="00DC443F"/>
    <w:rsid w:val="00DC60F0"/>
    <w:rsid w:val="00DC76B6"/>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349A"/>
    <w:rsid w:val="00DF5549"/>
    <w:rsid w:val="00DF5A64"/>
    <w:rsid w:val="00DF6C27"/>
    <w:rsid w:val="00DF7973"/>
    <w:rsid w:val="00E0085E"/>
    <w:rsid w:val="00E00C76"/>
    <w:rsid w:val="00E06223"/>
    <w:rsid w:val="00E10E38"/>
    <w:rsid w:val="00E10ECE"/>
    <w:rsid w:val="00E11790"/>
    <w:rsid w:val="00E14FD2"/>
    <w:rsid w:val="00E15015"/>
    <w:rsid w:val="00E153AC"/>
    <w:rsid w:val="00E1737D"/>
    <w:rsid w:val="00E17750"/>
    <w:rsid w:val="00E23A3C"/>
    <w:rsid w:val="00E248FA"/>
    <w:rsid w:val="00E24CD8"/>
    <w:rsid w:val="00E27430"/>
    <w:rsid w:val="00E4280B"/>
    <w:rsid w:val="00E42C3C"/>
    <w:rsid w:val="00E43141"/>
    <w:rsid w:val="00E43913"/>
    <w:rsid w:val="00E45906"/>
    <w:rsid w:val="00E465E8"/>
    <w:rsid w:val="00E5391A"/>
    <w:rsid w:val="00E54332"/>
    <w:rsid w:val="00E5583D"/>
    <w:rsid w:val="00E55F88"/>
    <w:rsid w:val="00E56B97"/>
    <w:rsid w:val="00E6101F"/>
    <w:rsid w:val="00E61CE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A2B65"/>
    <w:rsid w:val="00EA3FC9"/>
    <w:rsid w:val="00EA448D"/>
    <w:rsid w:val="00EA7A96"/>
    <w:rsid w:val="00EB19AD"/>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0C29"/>
    <w:rsid w:val="00EF213B"/>
    <w:rsid w:val="00EF25A9"/>
    <w:rsid w:val="00EF2B48"/>
    <w:rsid w:val="00EF2F57"/>
    <w:rsid w:val="00EF3A7F"/>
    <w:rsid w:val="00F0306A"/>
    <w:rsid w:val="00F03AFA"/>
    <w:rsid w:val="00F07EF8"/>
    <w:rsid w:val="00F1214F"/>
    <w:rsid w:val="00F126BE"/>
    <w:rsid w:val="00F14B40"/>
    <w:rsid w:val="00F175B5"/>
    <w:rsid w:val="00F22E61"/>
    <w:rsid w:val="00F26205"/>
    <w:rsid w:val="00F26D41"/>
    <w:rsid w:val="00F35618"/>
    <w:rsid w:val="00F359EA"/>
    <w:rsid w:val="00F35DBA"/>
    <w:rsid w:val="00F3661C"/>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90178"/>
    <w:rsid w:val="00F91A06"/>
    <w:rsid w:val="00FA026B"/>
    <w:rsid w:val="00FA2184"/>
    <w:rsid w:val="00FA4E42"/>
    <w:rsid w:val="00FA5FBE"/>
    <w:rsid w:val="00FA7889"/>
    <w:rsid w:val="00FB0B93"/>
    <w:rsid w:val="00FB377A"/>
    <w:rsid w:val="00FB3D58"/>
    <w:rsid w:val="00FB61FB"/>
    <w:rsid w:val="00FC07F8"/>
    <w:rsid w:val="00FC10E5"/>
    <w:rsid w:val="00FC1B67"/>
    <w:rsid w:val="00FC272A"/>
    <w:rsid w:val="00FC330E"/>
    <w:rsid w:val="00FC35FD"/>
    <w:rsid w:val="00FC78B8"/>
    <w:rsid w:val="00FD012F"/>
    <w:rsid w:val="00FD3226"/>
    <w:rsid w:val="00FD3F17"/>
    <w:rsid w:val="00FD3FEF"/>
    <w:rsid w:val="00FD7285"/>
    <w:rsid w:val="00FE1B1F"/>
    <w:rsid w:val="00FE2F7C"/>
    <w:rsid w:val="00FE55C0"/>
    <w:rsid w:val="00FF4B64"/>
    <w:rsid w:val="00FF5711"/>
    <w:rsid w:val="00FF7E55"/>
    <w:rsid w:val="02CA00F6"/>
    <w:rsid w:val="069B8361"/>
    <w:rsid w:val="0B0AB2F2"/>
    <w:rsid w:val="0D2CA964"/>
    <w:rsid w:val="0D9E87F0"/>
    <w:rsid w:val="0F22F7C7"/>
    <w:rsid w:val="0F4C5C9C"/>
    <w:rsid w:val="0FECFA8F"/>
    <w:rsid w:val="10A57E5A"/>
    <w:rsid w:val="132C46CB"/>
    <w:rsid w:val="13877183"/>
    <w:rsid w:val="17309C15"/>
    <w:rsid w:val="199F4B70"/>
    <w:rsid w:val="1B6CBDEB"/>
    <w:rsid w:val="1C86FCFF"/>
    <w:rsid w:val="1D491E6C"/>
    <w:rsid w:val="25C166F9"/>
    <w:rsid w:val="26ABA4C6"/>
    <w:rsid w:val="28F5BDFA"/>
    <w:rsid w:val="2F0F6AFD"/>
    <w:rsid w:val="32E424A3"/>
    <w:rsid w:val="3421DB2F"/>
    <w:rsid w:val="36160C47"/>
    <w:rsid w:val="38983D90"/>
    <w:rsid w:val="39D8AE9D"/>
    <w:rsid w:val="3AB446D8"/>
    <w:rsid w:val="3DD60EFD"/>
    <w:rsid w:val="43A45BA9"/>
    <w:rsid w:val="47DC7AA7"/>
    <w:rsid w:val="493B2C8A"/>
    <w:rsid w:val="494314F5"/>
    <w:rsid w:val="4BCF4D76"/>
    <w:rsid w:val="503CC1A8"/>
    <w:rsid w:val="54393663"/>
    <w:rsid w:val="54D2AFFE"/>
    <w:rsid w:val="57E5DC19"/>
    <w:rsid w:val="5A0EF748"/>
    <w:rsid w:val="631423BA"/>
    <w:rsid w:val="6496093E"/>
    <w:rsid w:val="66FED762"/>
    <w:rsid w:val="69288138"/>
    <w:rsid w:val="6ABC288B"/>
    <w:rsid w:val="6B03BDC2"/>
    <w:rsid w:val="6B30A50A"/>
    <w:rsid w:val="6C7C9857"/>
    <w:rsid w:val="6C8C16F6"/>
    <w:rsid w:val="6EF31CC1"/>
    <w:rsid w:val="71047BA5"/>
    <w:rsid w:val="7217EF57"/>
    <w:rsid w:val="74B4420A"/>
    <w:rsid w:val="765871A5"/>
    <w:rsid w:val="78C2E40A"/>
    <w:rsid w:val="797A0BD7"/>
    <w:rsid w:val="7D42779B"/>
    <w:rsid w:val="7F2DBE4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ECED040A-7134-4048-81E0-041785F5DF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Absatz-Standardschriftart"/>
    <w:link w:val="Disclaimer"/>
    <w:locked/>
    <w:rsid w:val="00906D0C"/>
    <w:rPr>
      <w:rFonts w:ascii="Arial" w:hAnsi="Arial" w:cs="Arial"/>
      <w:color w:val="525F6B"/>
      <w:lang w:eastAsia="ja-JP"/>
    </w:rPr>
  </w:style>
  <w:style w:type="paragraph" w:customStyle="1" w:styleId="Disclaimer">
    <w:name w:val="Disclaimer"/>
    <w:basedOn w:val="Standard"/>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06D0C"/>
    <w:rPr>
      <w:rFonts w:ascii="Arial" w:hAnsi="Arial" w:cs="Arial"/>
      <w:color w:val="525F6B"/>
      <w:lang w:eastAsia="ja-JP"/>
    </w:rPr>
  </w:style>
  <w:style w:type="paragraph" w:customStyle="1" w:styleId="BeschreibungDivisions">
    <w:name w:val="Beschreibung Divisions"/>
    <w:basedOn w:val="Standard"/>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styleId="NichtaufgelsteErwhnung">
    <w:name w:val="Unresolved Mention"/>
    <w:basedOn w:val="Absatz-Standardschriftart"/>
    <w:uiPriority w:val="99"/>
    <w:semiHidden/>
    <w:unhideWhenUsed/>
    <w:rsid w:val="000103AF"/>
    <w:rPr>
      <w:color w:val="605E5C"/>
      <w:shd w:val="clear" w:color="auto" w:fill="E1DFDD"/>
    </w:rPr>
  </w:style>
  <w:style w:type="paragraph" w:customStyle="1" w:styleId="paragraph">
    <w:name w:val="paragraph"/>
    <w:basedOn w:val="Standard"/>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A77947"/>
  </w:style>
  <w:style w:type="character" w:customStyle="1" w:styleId="cf01">
    <w:name w:val="cf01"/>
    <w:basedOn w:val="Absatz-Standardschriftart"/>
    <w:rsid w:val="00B14143"/>
    <w:rPr>
      <w:rFonts w:ascii="Segoe UI" w:hAnsi="Segoe UI" w:cs="Segoe UI" w:hint="default"/>
      <w:sz w:val="18"/>
      <w:szCs w:val="18"/>
    </w:rPr>
  </w:style>
  <w:style w:type="character" w:styleId="Kommentarzeichen">
    <w:name w:val="annotation reference"/>
    <w:basedOn w:val="Absatz-Standardschriftart"/>
    <w:uiPriority w:val="99"/>
    <w:semiHidden/>
    <w:unhideWhenUsed/>
    <w:rsid w:val="003E2665"/>
    <w:rPr>
      <w:sz w:val="16"/>
      <w:szCs w:val="16"/>
    </w:rPr>
  </w:style>
  <w:style w:type="paragraph" w:styleId="Kommentartext">
    <w:name w:val="annotation text"/>
    <w:basedOn w:val="Standard"/>
    <w:link w:val="KommentartextZchn"/>
    <w:uiPriority w:val="99"/>
    <w:unhideWhenUsed/>
    <w:rsid w:val="003E2665"/>
    <w:pPr>
      <w:spacing w:line="240" w:lineRule="auto"/>
    </w:pPr>
    <w:rPr>
      <w:sz w:val="20"/>
      <w:szCs w:val="20"/>
    </w:rPr>
  </w:style>
  <w:style w:type="character" w:customStyle="1" w:styleId="KommentartextZchn">
    <w:name w:val="Kommentartext Zchn"/>
    <w:basedOn w:val="Absatz-Standardschriftart"/>
    <w:link w:val="Kommentartext"/>
    <w:uiPriority w:val="99"/>
    <w:rsid w:val="003E2665"/>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3E2665"/>
    <w:rPr>
      <w:b/>
      <w:bCs/>
    </w:rPr>
  </w:style>
  <w:style w:type="character" w:customStyle="1" w:styleId="KommentarthemaZchn">
    <w:name w:val="Kommentarthema Zchn"/>
    <w:basedOn w:val="KommentartextZchn"/>
    <w:link w:val="Kommentarthema"/>
    <w:uiPriority w:val="99"/>
    <w:semiHidden/>
    <w:rsid w:val="003E2665"/>
    <w:rPr>
      <w:rFonts w:cs="Times New Roman (Textkörper CS)"/>
      <w:b/>
      <w:bCs/>
      <w:color w:val="000000"/>
      <w:sz w:val="20"/>
      <w:szCs w:val="20"/>
    </w:rPr>
  </w:style>
  <w:style w:type="paragraph" w:styleId="berarbeitung">
    <w:name w:val="Revision"/>
    <w:hidden/>
    <w:uiPriority w:val="99"/>
    <w:semiHidden/>
    <w:rsid w:val="00DC76B6"/>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durr.com" TargetMode="Externa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Props1.xml><?xml version="1.0" encoding="utf-8"?>
<ds:datastoreItem xmlns:ds="http://schemas.openxmlformats.org/officeDocument/2006/customXml" ds:itemID="{9F087603-769E-4BCB-96C7-7640A21231D7}">
  <ds:schemaRefs>
    <ds:schemaRef ds:uri="Microsoft.SharePoint.Taxonomy.ContentTypeSync"/>
  </ds:schemaRefs>
</ds:datastoreItem>
</file>

<file path=customXml/itemProps2.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3.xml><?xml version="1.0" encoding="utf-8"?>
<ds:datastoreItem xmlns:ds="http://schemas.openxmlformats.org/officeDocument/2006/customXml" ds:itemID="{85D64190-C57B-42B6-B6B4-4DACB81270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5.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725</Words>
  <Characters>4572</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5287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11</cp:revision>
  <cp:lastPrinted>2019-05-29T20:27:00Z</cp:lastPrinted>
  <dcterms:created xsi:type="dcterms:W3CDTF">2024-06-13T06:44:00Z</dcterms:created>
  <dcterms:modified xsi:type="dcterms:W3CDTF">2024-06-14T08:57:00Z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