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290" w:rsidRPr="008B1290" w:rsidRDefault="008B1290" w:rsidP="008B1290">
      <w:pPr>
        <w:pStyle w:val="berschrift6"/>
        <w:spacing w:after="240"/>
        <w:rPr>
          <w:rFonts w:cs="Times New Roman"/>
          <w:bCs/>
          <w:u w:val="single"/>
          <w:lang w:val="en-US"/>
        </w:rPr>
      </w:pPr>
      <w:r w:rsidRPr="008B1290">
        <w:rPr>
          <w:rFonts w:ascii="Arial" w:eastAsia="Times New Roman" w:hAnsi="Arial" w:cs="Times New Roman"/>
          <w:b/>
          <w:color w:val="auto"/>
          <w:sz w:val="22"/>
          <w:u w:val="single"/>
          <w:lang w:val="en-US"/>
        </w:rPr>
        <w:t>MES, APS, Smart Data Analytics (SDA) &amp; Co on one single platform</w:t>
      </w:r>
    </w:p>
    <w:p w:rsidR="008B1290" w:rsidRPr="008B1290" w:rsidRDefault="008B1290" w:rsidP="008B1290">
      <w:pPr>
        <w:spacing w:before="240"/>
        <w:rPr>
          <w:lang w:val="en-US"/>
        </w:rPr>
      </w:pPr>
      <w:proofErr w:type="gramStart"/>
      <w:r w:rsidRPr="000B2B5D">
        <w:rPr>
          <w:b/>
          <w:sz w:val="28"/>
          <w:lang w:val="en-US"/>
        </w:rPr>
        <w:t>iTAC</w:t>
      </w:r>
      <w:proofErr w:type="gramEnd"/>
      <w:r w:rsidRPr="000B2B5D">
        <w:rPr>
          <w:b/>
          <w:sz w:val="28"/>
          <w:lang w:val="en-US"/>
        </w:rPr>
        <w:t xml:space="preserve"> Software AG presents new </w:t>
      </w:r>
      <w:r w:rsidRPr="000B2B5D">
        <w:rPr>
          <w:b/>
          <w:sz w:val="28"/>
          <w:lang w:val="en-US"/>
        </w:rPr>
        <w:br/>
        <w:t xml:space="preserve">I4.0 platform at the HANOVER TRADE FAIR 2017 </w:t>
      </w:r>
    </w:p>
    <w:p w:rsidR="008B1290" w:rsidRPr="008B1290" w:rsidRDefault="008B1290" w:rsidP="008B1290">
      <w:pPr>
        <w:spacing w:before="240" w:after="0" w:line="360" w:lineRule="auto"/>
        <w:rPr>
          <w:lang w:val="en-US"/>
        </w:rPr>
      </w:pPr>
      <w:r w:rsidRPr="000B2B5D">
        <w:rPr>
          <w:b/>
          <w:color w:val="000000"/>
          <w:sz w:val="22"/>
          <w:u w:val="single"/>
          <w:lang w:val="en-US"/>
        </w:rPr>
        <w:t>Montabaur, March 17, 2017</w:t>
      </w:r>
      <w:r w:rsidRPr="000B2B5D">
        <w:rPr>
          <w:b/>
          <w:color w:val="000000"/>
          <w:sz w:val="22"/>
          <w:lang w:val="en-US"/>
        </w:rPr>
        <w:t xml:space="preserve"> – iTAC Software AG is showcasing smart MES and </w:t>
      </w:r>
      <w:proofErr w:type="spellStart"/>
      <w:r w:rsidRPr="000B2B5D">
        <w:rPr>
          <w:b/>
          <w:color w:val="000000"/>
          <w:sz w:val="22"/>
          <w:lang w:val="en-US"/>
        </w:rPr>
        <w:t>IoT</w:t>
      </w:r>
      <w:proofErr w:type="spellEnd"/>
      <w:r w:rsidRPr="000B2B5D">
        <w:rPr>
          <w:b/>
          <w:color w:val="000000"/>
          <w:sz w:val="22"/>
          <w:lang w:val="en-US"/>
        </w:rPr>
        <w:t xml:space="preserve"> products at this year’s HANOVER TRADE FAIR, s</w:t>
      </w:r>
      <w:r w:rsidRPr="000B2B5D">
        <w:rPr>
          <w:b/>
          <w:sz w:val="22"/>
          <w:lang w:val="en-US"/>
        </w:rPr>
        <w:t>tand C16 in hall 7 (shared stand with SEF Smart Electronic</w:t>
      </w:r>
      <w:r w:rsidR="00963041">
        <w:rPr>
          <w:b/>
          <w:sz w:val="22"/>
          <w:lang w:val="en-US"/>
        </w:rPr>
        <w:t xml:space="preserve"> Factory</w:t>
      </w:r>
      <w:r w:rsidRPr="000B2B5D">
        <w:rPr>
          <w:b/>
          <w:sz w:val="22"/>
          <w:lang w:val="en-US"/>
        </w:rPr>
        <w:t xml:space="preserve"> </w:t>
      </w:r>
      <w:proofErr w:type="spellStart"/>
      <w:r w:rsidRPr="000B2B5D">
        <w:rPr>
          <w:b/>
          <w:sz w:val="22"/>
          <w:lang w:val="en-US"/>
        </w:rPr>
        <w:t>e.V</w:t>
      </w:r>
      <w:proofErr w:type="spellEnd"/>
      <w:r w:rsidRPr="000B2B5D">
        <w:rPr>
          <w:b/>
          <w:sz w:val="22"/>
          <w:lang w:val="en-US"/>
        </w:rPr>
        <w:t xml:space="preserve">.). The highlight exhibit at this year’s fair is the new </w:t>
      </w:r>
      <w:proofErr w:type="spellStart"/>
      <w:r w:rsidRPr="000B2B5D">
        <w:rPr>
          <w:b/>
          <w:color w:val="000000"/>
          <w:sz w:val="22"/>
          <w:lang w:val="en-US"/>
        </w:rPr>
        <w:t>iTAC.IoT.Platform</w:t>
      </w:r>
      <w:proofErr w:type="spellEnd"/>
      <w:r w:rsidRPr="000B2B5D">
        <w:rPr>
          <w:b/>
          <w:color w:val="000000"/>
          <w:sz w:val="22"/>
          <w:lang w:val="en-US"/>
        </w:rPr>
        <w:t xml:space="preserve">.  </w:t>
      </w:r>
      <w:proofErr w:type="gramStart"/>
      <w:r w:rsidRPr="000B2B5D">
        <w:rPr>
          <w:b/>
          <w:color w:val="000000"/>
          <w:sz w:val="22"/>
          <w:lang w:val="en-US"/>
        </w:rPr>
        <w:t>iTAC</w:t>
      </w:r>
      <w:proofErr w:type="gramEnd"/>
      <w:r w:rsidRPr="000B2B5D">
        <w:rPr>
          <w:b/>
          <w:color w:val="000000"/>
          <w:sz w:val="22"/>
          <w:lang w:val="en-US"/>
        </w:rPr>
        <w:t xml:space="preserve"> is also represented at </w:t>
      </w:r>
      <w:proofErr w:type="spellStart"/>
      <w:r w:rsidRPr="000B2B5D">
        <w:rPr>
          <w:b/>
          <w:color w:val="000000"/>
          <w:sz w:val="22"/>
          <w:lang w:val="en-US"/>
        </w:rPr>
        <w:t>SmartFactory</w:t>
      </w:r>
      <w:proofErr w:type="spellEnd"/>
      <w:r w:rsidRPr="000B2B5D">
        <w:rPr>
          <w:b/>
          <w:color w:val="000000"/>
          <w:sz w:val="22"/>
          <w:lang w:val="en-US"/>
        </w:rPr>
        <w:t xml:space="preserve"> KL </w:t>
      </w:r>
      <w:proofErr w:type="spellStart"/>
      <w:r w:rsidRPr="000B2B5D">
        <w:rPr>
          <w:b/>
          <w:color w:val="000000"/>
          <w:sz w:val="22"/>
          <w:lang w:val="en-US"/>
        </w:rPr>
        <w:t>e.V.’s</w:t>
      </w:r>
      <w:proofErr w:type="spellEnd"/>
      <w:r w:rsidRPr="000B2B5D">
        <w:rPr>
          <w:b/>
          <w:color w:val="000000"/>
          <w:sz w:val="22"/>
          <w:lang w:val="en-US"/>
        </w:rPr>
        <w:t xml:space="preserve"> stand D20 in hall 8, where its MES is an integral aspect of a</w:t>
      </w:r>
      <w:r>
        <w:rPr>
          <w:b/>
          <w:color w:val="000000"/>
          <w:sz w:val="22"/>
          <w:lang w:val="en-US"/>
        </w:rPr>
        <w:t>n Industry 4.0</w:t>
      </w:r>
      <w:r w:rsidRPr="000B2B5D">
        <w:rPr>
          <w:b/>
          <w:color w:val="000000"/>
          <w:sz w:val="22"/>
          <w:lang w:val="en-US"/>
        </w:rPr>
        <w:t xml:space="preserve"> system. </w:t>
      </w:r>
    </w:p>
    <w:p w:rsidR="008B1290" w:rsidRPr="008B1290" w:rsidRDefault="008B1290" w:rsidP="008B1290">
      <w:pPr>
        <w:spacing w:before="240" w:line="360" w:lineRule="auto"/>
        <w:rPr>
          <w:lang w:val="en-US"/>
        </w:rPr>
      </w:pPr>
      <w:proofErr w:type="spellStart"/>
      <w:proofErr w:type="gramStart"/>
      <w:r w:rsidRPr="000B2B5D">
        <w:rPr>
          <w:color w:val="000000"/>
          <w:sz w:val="22"/>
          <w:lang w:val="en-US"/>
        </w:rPr>
        <w:t>iTAC’s</w:t>
      </w:r>
      <w:proofErr w:type="spellEnd"/>
      <w:proofErr w:type="gramEnd"/>
      <w:r w:rsidRPr="000B2B5D">
        <w:rPr>
          <w:color w:val="000000"/>
          <w:sz w:val="22"/>
          <w:lang w:val="en-US"/>
        </w:rPr>
        <w:t xml:space="preserve"> exhibition concept for this year’s fair focuses on </w:t>
      </w:r>
      <w:r>
        <w:rPr>
          <w:color w:val="000000"/>
          <w:sz w:val="22"/>
          <w:lang w:val="en-US"/>
        </w:rPr>
        <w:t>Industry 4.0</w:t>
      </w:r>
      <w:r w:rsidRPr="000B2B5D">
        <w:rPr>
          <w:color w:val="000000"/>
          <w:sz w:val="22"/>
          <w:lang w:val="en-US"/>
        </w:rPr>
        <w:t xml:space="preserve">-capable MES and </w:t>
      </w:r>
      <w:proofErr w:type="spellStart"/>
      <w:r w:rsidRPr="000B2B5D">
        <w:rPr>
          <w:color w:val="000000"/>
          <w:sz w:val="22"/>
          <w:lang w:val="en-US"/>
        </w:rPr>
        <w:t>IoT</w:t>
      </w:r>
      <w:proofErr w:type="spellEnd"/>
      <w:r w:rsidRPr="000B2B5D">
        <w:rPr>
          <w:color w:val="000000"/>
          <w:sz w:val="22"/>
          <w:lang w:val="en-US"/>
        </w:rPr>
        <w:t xml:space="preserve"> products and solutions. As the founding member and initiator of Smart Electronic Factory </w:t>
      </w:r>
      <w:proofErr w:type="spellStart"/>
      <w:r w:rsidRPr="000B2B5D">
        <w:rPr>
          <w:color w:val="000000"/>
          <w:sz w:val="22"/>
          <w:lang w:val="en-US"/>
        </w:rPr>
        <w:t>e.V</w:t>
      </w:r>
      <w:proofErr w:type="spellEnd"/>
      <w:r w:rsidRPr="000B2B5D">
        <w:rPr>
          <w:color w:val="000000"/>
          <w:sz w:val="22"/>
          <w:lang w:val="en-US"/>
        </w:rPr>
        <w:t>. and a public cloud MES pioneer, iTAC has extensive</w:t>
      </w:r>
      <w:r>
        <w:rPr>
          <w:color w:val="000000"/>
          <w:sz w:val="22"/>
          <w:lang w:val="en-US"/>
        </w:rPr>
        <w:t xml:space="preserve"> Industry 4.0</w:t>
      </w:r>
      <w:r w:rsidRPr="000B2B5D">
        <w:rPr>
          <w:color w:val="000000"/>
          <w:sz w:val="22"/>
          <w:lang w:val="en-US"/>
        </w:rPr>
        <w:t xml:space="preserve"> expertise, and this is reflected in the latest iTAC MES and </w:t>
      </w:r>
      <w:proofErr w:type="spellStart"/>
      <w:r w:rsidRPr="000B2B5D">
        <w:rPr>
          <w:color w:val="000000"/>
          <w:sz w:val="22"/>
          <w:lang w:val="en-US"/>
        </w:rPr>
        <w:t>IoT</w:t>
      </w:r>
      <w:proofErr w:type="spellEnd"/>
      <w:r w:rsidRPr="000B2B5D">
        <w:rPr>
          <w:color w:val="000000"/>
          <w:sz w:val="22"/>
          <w:lang w:val="en-US"/>
        </w:rPr>
        <w:t xml:space="preserve"> developments. </w:t>
      </w:r>
    </w:p>
    <w:p w:rsidR="008B1290" w:rsidRPr="008B1290" w:rsidRDefault="008B1290" w:rsidP="008B1290">
      <w:pPr>
        <w:spacing w:before="240" w:line="360" w:lineRule="auto"/>
        <w:rPr>
          <w:lang w:val="en-US"/>
        </w:rPr>
      </w:pPr>
      <w:r w:rsidRPr="000B2B5D">
        <w:rPr>
          <w:color w:val="000000"/>
          <w:sz w:val="22"/>
          <w:lang w:val="en-US"/>
        </w:rPr>
        <w:t xml:space="preserve">A prototype of an iTAC.MES.Suite with a Smart Data Analytics Service will be on display at the iTAC stand. This service will be used for the </w:t>
      </w:r>
      <w:r>
        <w:rPr>
          <w:color w:val="000000"/>
          <w:sz w:val="22"/>
          <w:lang w:val="en-US"/>
        </w:rPr>
        <w:t xml:space="preserve">future </w:t>
      </w:r>
      <w:r w:rsidRPr="000B2B5D">
        <w:rPr>
          <w:color w:val="000000"/>
          <w:sz w:val="22"/>
          <w:lang w:val="en-US"/>
        </w:rPr>
        <w:t xml:space="preserve">implementation of process-specific predictive maintenance applications. The infrastructure layer of the iTAC core product has been supplemented with the Apache Spark cluster computing framework and the Cassandra NO-SQL database. These new infrastructure components, which are essential in </w:t>
      </w:r>
      <w:proofErr w:type="spellStart"/>
      <w:r w:rsidRPr="000B2B5D">
        <w:rPr>
          <w:color w:val="000000"/>
          <w:sz w:val="22"/>
          <w:lang w:val="en-US"/>
        </w:rPr>
        <w:t>IoT</w:t>
      </w:r>
      <w:proofErr w:type="spellEnd"/>
      <w:r w:rsidRPr="000B2B5D">
        <w:rPr>
          <w:color w:val="000000"/>
          <w:sz w:val="22"/>
          <w:lang w:val="en-US"/>
        </w:rPr>
        <w:t xml:space="preserve"> application scenarios, have been seamlessly integrated in the iTAC.MES.Suite with </w:t>
      </w:r>
      <w:proofErr w:type="spellStart"/>
      <w:r w:rsidRPr="000B2B5D">
        <w:rPr>
          <w:color w:val="000000"/>
          <w:sz w:val="22"/>
          <w:lang w:val="en-US"/>
        </w:rPr>
        <w:t>iTAC.ARTES</w:t>
      </w:r>
      <w:proofErr w:type="spellEnd"/>
      <w:r w:rsidRPr="000B2B5D">
        <w:rPr>
          <w:color w:val="000000"/>
          <w:sz w:val="22"/>
          <w:lang w:val="en-US"/>
        </w:rPr>
        <w:t xml:space="preserve"> middleware technology.</w:t>
      </w:r>
    </w:p>
    <w:p w:rsidR="008B1290" w:rsidRPr="000B2B5D" w:rsidRDefault="008B1290" w:rsidP="008B1290">
      <w:pPr>
        <w:spacing w:before="240" w:line="360" w:lineRule="auto"/>
        <w:rPr>
          <w:lang w:val="en-US"/>
        </w:rPr>
      </w:pPr>
      <w:r w:rsidRPr="000B2B5D">
        <w:rPr>
          <w:color w:val="000000"/>
          <w:sz w:val="22"/>
          <w:lang w:val="en-US"/>
        </w:rPr>
        <w:t xml:space="preserve">The new Smart Data Analytics Service is also incorporated in the new </w:t>
      </w:r>
      <w:proofErr w:type="spellStart"/>
      <w:r w:rsidRPr="000B2B5D">
        <w:rPr>
          <w:color w:val="000000"/>
          <w:sz w:val="22"/>
          <w:lang w:val="en-US"/>
        </w:rPr>
        <w:t>iTAC.IoT.Platform</w:t>
      </w:r>
      <w:proofErr w:type="spellEnd"/>
      <w:r w:rsidRPr="000B2B5D">
        <w:rPr>
          <w:color w:val="000000"/>
          <w:sz w:val="22"/>
          <w:lang w:val="en-US"/>
        </w:rPr>
        <w:t xml:space="preserve"> – a</w:t>
      </w:r>
      <w:r>
        <w:rPr>
          <w:color w:val="000000"/>
          <w:sz w:val="22"/>
          <w:lang w:val="en-US"/>
        </w:rPr>
        <w:t xml:space="preserve">n Industry 4.0 </w:t>
      </w:r>
      <w:r w:rsidRPr="000B2B5D">
        <w:rPr>
          <w:color w:val="000000"/>
          <w:sz w:val="22"/>
          <w:lang w:val="en-US"/>
        </w:rPr>
        <w:t xml:space="preserve">platform for small and medium-sized enterprises. It is based on the leading horizontal </w:t>
      </w:r>
      <w:proofErr w:type="spellStart"/>
      <w:r w:rsidRPr="000B2B5D">
        <w:rPr>
          <w:color w:val="000000"/>
          <w:sz w:val="22"/>
          <w:lang w:val="en-US"/>
        </w:rPr>
        <w:t>IoT</w:t>
      </w:r>
      <w:proofErr w:type="spellEnd"/>
      <w:r w:rsidRPr="000B2B5D">
        <w:rPr>
          <w:color w:val="000000"/>
          <w:sz w:val="22"/>
          <w:lang w:val="en-US"/>
        </w:rPr>
        <w:t xml:space="preserve"> platforms such as MS Azure, AWS and IBM </w:t>
      </w:r>
      <w:proofErr w:type="spellStart"/>
      <w:r w:rsidRPr="000B2B5D">
        <w:rPr>
          <w:color w:val="000000"/>
          <w:sz w:val="22"/>
          <w:lang w:val="en-US"/>
        </w:rPr>
        <w:t>Bluemix</w:t>
      </w:r>
      <w:proofErr w:type="spellEnd"/>
      <w:r w:rsidRPr="000B2B5D">
        <w:rPr>
          <w:color w:val="000000"/>
          <w:sz w:val="22"/>
          <w:lang w:val="en-US"/>
        </w:rPr>
        <w:t xml:space="preserve"> and enables the combination of these </w:t>
      </w:r>
      <w:proofErr w:type="spellStart"/>
      <w:r w:rsidRPr="000B2B5D">
        <w:rPr>
          <w:color w:val="000000"/>
          <w:sz w:val="22"/>
          <w:lang w:val="en-US"/>
        </w:rPr>
        <w:t>IoT</w:t>
      </w:r>
      <w:proofErr w:type="spellEnd"/>
      <w:r w:rsidRPr="000B2B5D">
        <w:rPr>
          <w:color w:val="000000"/>
          <w:sz w:val="22"/>
          <w:lang w:val="en-US"/>
        </w:rPr>
        <w:t xml:space="preserve"> </w:t>
      </w:r>
      <w:proofErr w:type="gramStart"/>
      <w:r w:rsidRPr="000B2B5D">
        <w:rPr>
          <w:color w:val="000000"/>
          <w:sz w:val="22"/>
          <w:lang w:val="en-US"/>
        </w:rPr>
        <w:t>platforms‘ services</w:t>
      </w:r>
      <w:proofErr w:type="gramEnd"/>
      <w:r w:rsidRPr="000B2B5D">
        <w:rPr>
          <w:color w:val="000000"/>
          <w:sz w:val="22"/>
          <w:lang w:val="en-US"/>
        </w:rPr>
        <w:t xml:space="preserve"> with iTAC functions such as MES, APS, Predictive Maintenance, Analytics and Advanced Intelligence. The software applications (SaaS) that are available on the </w:t>
      </w:r>
      <w:proofErr w:type="spellStart"/>
      <w:r w:rsidRPr="000B2B5D">
        <w:rPr>
          <w:color w:val="000000"/>
          <w:sz w:val="22"/>
          <w:lang w:val="en-US"/>
        </w:rPr>
        <w:t>iTAC.IoT.Platform</w:t>
      </w:r>
      <w:proofErr w:type="spellEnd"/>
      <w:r w:rsidRPr="000B2B5D">
        <w:rPr>
          <w:color w:val="000000"/>
          <w:sz w:val="22"/>
          <w:lang w:val="en-US"/>
        </w:rPr>
        <w:t xml:space="preserve"> for SMEs are derived from the iTAC-MES and DUALIS-APS, and encapsulated into a </w:t>
      </w:r>
      <w:proofErr w:type="spellStart"/>
      <w:r w:rsidRPr="000B2B5D">
        <w:rPr>
          <w:color w:val="000000"/>
          <w:sz w:val="22"/>
          <w:lang w:val="en-US"/>
        </w:rPr>
        <w:t>docker</w:t>
      </w:r>
      <w:proofErr w:type="spellEnd"/>
      <w:r w:rsidRPr="000B2B5D">
        <w:rPr>
          <w:color w:val="000000"/>
          <w:sz w:val="22"/>
          <w:lang w:val="en-US"/>
        </w:rPr>
        <w:t xml:space="preserve"> container.</w:t>
      </w:r>
    </w:p>
    <w:p w:rsidR="008B1290" w:rsidRPr="008B1290" w:rsidRDefault="008B1290" w:rsidP="008B1290">
      <w:pPr>
        <w:spacing w:before="240" w:line="360" w:lineRule="auto"/>
        <w:rPr>
          <w:lang w:val="en-US"/>
        </w:rPr>
      </w:pPr>
      <w:r w:rsidRPr="000B2B5D">
        <w:rPr>
          <w:color w:val="000000"/>
          <w:sz w:val="22"/>
          <w:lang w:val="en-US"/>
        </w:rPr>
        <w:lastRenderedPageBreak/>
        <w:t xml:space="preserve">This allows small and medium-sized manufacturing enterprises to select their </w:t>
      </w:r>
      <w:proofErr w:type="spellStart"/>
      <w:r w:rsidRPr="000B2B5D">
        <w:rPr>
          <w:color w:val="000000"/>
          <w:sz w:val="22"/>
          <w:lang w:val="en-US"/>
        </w:rPr>
        <w:t>IoT</w:t>
      </w:r>
      <w:proofErr w:type="spellEnd"/>
      <w:r w:rsidRPr="000B2B5D">
        <w:rPr>
          <w:color w:val="000000"/>
          <w:sz w:val="22"/>
          <w:lang w:val="en-US"/>
        </w:rPr>
        <w:t xml:space="preserve"> platform and services – MES, APS, Predictive Maintenance, Analytics, </w:t>
      </w:r>
      <w:proofErr w:type="gramStart"/>
      <w:r w:rsidRPr="000B2B5D">
        <w:rPr>
          <w:color w:val="000000"/>
          <w:sz w:val="22"/>
          <w:lang w:val="en-US"/>
        </w:rPr>
        <w:t>Advanced</w:t>
      </w:r>
      <w:proofErr w:type="gramEnd"/>
      <w:r w:rsidRPr="000B2B5D">
        <w:rPr>
          <w:color w:val="000000"/>
          <w:sz w:val="22"/>
          <w:lang w:val="en-US"/>
        </w:rPr>
        <w:t xml:space="preserve"> Intelligence etc. – according to application without having to use an internal IT infrastructure. </w:t>
      </w:r>
    </w:p>
    <w:p w:rsidR="008B1290" w:rsidRPr="000B2B5D" w:rsidRDefault="008B1290" w:rsidP="008B1290">
      <w:pPr>
        <w:spacing w:before="240" w:line="360" w:lineRule="auto"/>
        <w:rPr>
          <w:lang w:val="en-US"/>
        </w:rPr>
      </w:pPr>
      <w:r w:rsidRPr="000B2B5D">
        <w:rPr>
          <w:b/>
          <w:color w:val="000000"/>
          <w:sz w:val="22"/>
          <w:lang w:val="en-US"/>
        </w:rPr>
        <w:t xml:space="preserve">iTAC.MES.Suite: a key element in smart factory initiatives </w:t>
      </w:r>
    </w:p>
    <w:p w:rsidR="008B1290" w:rsidRPr="008B1290" w:rsidRDefault="008B1290" w:rsidP="008B1290">
      <w:pPr>
        <w:spacing w:line="360" w:lineRule="auto"/>
        <w:rPr>
          <w:lang w:val="en-US"/>
        </w:rPr>
      </w:pPr>
      <w:proofErr w:type="gramStart"/>
      <w:r w:rsidRPr="000B2B5D">
        <w:rPr>
          <w:color w:val="000000"/>
          <w:sz w:val="22"/>
          <w:lang w:val="en-US"/>
        </w:rPr>
        <w:t>iTAC</w:t>
      </w:r>
      <w:proofErr w:type="gramEnd"/>
      <w:r w:rsidRPr="000B2B5D">
        <w:rPr>
          <w:color w:val="000000"/>
          <w:sz w:val="22"/>
          <w:lang w:val="en-US"/>
        </w:rPr>
        <w:t xml:space="preserve"> is also demonstrating application scenarios and the prototypes for a new workplace design for its long-established iTAC.MES.Suite at the HANOVER TRADE FAIR. Among other things, the MES is the data hub for the Smart Electronic Factory organization’s smart electr</w:t>
      </w:r>
      <w:r>
        <w:rPr>
          <w:color w:val="000000"/>
          <w:sz w:val="22"/>
          <w:lang w:val="en-US"/>
        </w:rPr>
        <w:t>onic</w:t>
      </w:r>
      <w:r w:rsidRPr="000B2B5D">
        <w:rPr>
          <w:color w:val="000000"/>
          <w:sz w:val="22"/>
          <w:lang w:val="en-US"/>
        </w:rPr>
        <w:t xml:space="preserve"> factory, an </w:t>
      </w:r>
      <w:r>
        <w:rPr>
          <w:color w:val="000000"/>
          <w:sz w:val="22"/>
          <w:lang w:val="en-US"/>
        </w:rPr>
        <w:t xml:space="preserve">Industry 4.0 </w:t>
      </w:r>
      <w:r w:rsidRPr="000B2B5D">
        <w:rPr>
          <w:color w:val="000000"/>
          <w:sz w:val="22"/>
          <w:lang w:val="en-US"/>
        </w:rPr>
        <w:t xml:space="preserve">initiative for SMEs. Smart Electronic Factory </w:t>
      </w:r>
      <w:proofErr w:type="spellStart"/>
      <w:r w:rsidRPr="000B2B5D">
        <w:rPr>
          <w:color w:val="000000"/>
          <w:sz w:val="22"/>
          <w:lang w:val="en-US"/>
        </w:rPr>
        <w:t>e.V</w:t>
      </w:r>
      <w:proofErr w:type="spellEnd"/>
      <w:r w:rsidRPr="000B2B5D">
        <w:rPr>
          <w:color w:val="000000"/>
          <w:sz w:val="22"/>
          <w:lang w:val="en-US"/>
        </w:rPr>
        <w:t xml:space="preserve">. is demonstrating the profitable side of </w:t>
      </w:r>
      <w:r>
        <w:rPr>
          <w:color w:val="000000"/>
          <w:sz w:val="22"/>
          <w:lang w:val="en-US"/>
        </w:rPr>
        <w:t>Industry 4.0</w:t>
      </w:r>
      <w:r w:rsidRPr="000B2B5D">
        <w:rPr>
          <w:color w:val="000000"/>
          <w:sz w:val="22"/>
          <w:lang w:val="en-US"/>
        </w:rPr>
        <w:t xml:space="preserve"> at the HANOVER TRADE FAIR, and the benefits of real </w:t>
      </w:r>
      <w:proofErr w:type="spellStart"/>
      <w:r w:rsidRPr="000B2B5D">
        <w:rPr>
          <w:color w:val="000000"/>
          <w:sz w:val="22"/>
          <w:lang w:val="en-US"/>
        </w:rPr>
        <w:t>IoT</w:t>
      </w:r>
      <w:proofErr w:type="spellEnd"/>
      <w:r w:rsidRPr="000B2B5D">
        <w:rPr>
          <w:color w:val="000000"/>
          <w:sz w:val="22"/>
          <w:lang w:val="en-US"/>
        </w:rPr>
        <w:t xml:space="preserve"> applications in the electronics industry, with a live SMD placement system and a digital twin of an SMD production line. A pay-per-use scenario in collaboration with Bosch Rexroth and Bosch SI visualizes horizontal and vertical connectivity. It’s an example of the new smart factory business models for SMEs that are emerging.</w:t>
      </w:r>
    </w:p>
    <w:p w:rsidR="008B1290" w:rsidRPr="008B1290" w:rsidRDefault="008B1290" w:rsidP="008B1290">
      <w:pPr>
        <w:spacing w:before="240" w:line="360" w:lineRule="auto"/>
        <w:rPr>
          <w:lang w:val="en-US"/>
        </w:rPr>
      </w:pPr>
      <w:proofErr w:type="spellStart"/>
      <w:proofErr w:type="gramStart"/>
      <w:r w:rsidRPr="000B2B5D">
        <w:rPr>
          <w:sz w:val="22"/>
          <w:lang w:val="en-US"/>
        </w:rPr>
        <w:t>iTAC’s</w:t>
      </w:r>
      <w:proofErr w:type="spellEnd"/>
      <w:proofErr w:type="gramEnd"/>
      <w:r w:rsidRPr="000B2B5D">
        <w:rPr>
          <w:sz w:val="22"/>
          <w:lang w:val="en-US"/>
        </w:rPr>
        <w:t xml:space="preserve"> MES is also used in the </w:t>
      </w:r>
      <w:proofErr w:type="spellStart"/>
      <w:r w:rsidRPr="000B2B5D">
        <w:rPr>
          <w:sz w:val="22"/>
          <w:lang w:val="en-US"/>
        </w:rPr>
        <w:t>SmartFactory</w:t>
      </w:r>
      <w:proofErr w:type="spellEnd"/>
      <w:r w:rsidRPr="000B2B5D">
        <w:rPr>
          <w:sz w:val="22"/>
          <w:lang w:val="en-US"/>
        </w:rPr>
        <w:t xml:space="preserve"> KL. The </w:t>
      </w:r>
      <w:proofErr w:type="spellStart"/>
      <w:r w:rsidRPr="000B2B5D">
        <w:rPr>
          <w:sz w:val="22"/>
          <w:lang w:val="en-US"/>
        </w:rPr>
        <w:t>SmartFactory</w:t>
      </w:r>
      <w:proofErr w:type="spellEnd"/>
      <w:r w:rsidRPr="000B2B5D">
        <w:rPr>
          <w:sz w:val="22"/>
          <w:lang w:val="en-US"/>
        </w:rPr>
        <w:t xml:space="preserve"> KL </w:t>
      </w:r>
      <w:proofErr w:type="spellStart"/>
      <w:r w:rsidRPr="000B2B5D">
        <w:rPr>
          <w:sz w:val="22"/>
          <w:lang w:val="en-US"/>
        </w:rPr>
        <w:t>e.V</w:t>
      </w:r>
      <w:proofErr w:type="spellEnd"/>
      <w:r w:rsidRPr="000B2B5D">
        <w:rPr>
          <w:sz w:val="22"/>
          <w:lang w:val="en-US"/>
        </w:rPr>
        <w:t xml:space="preserve">. initiative and the </w:t>
      </w:r>
      <w:r w:rsidRPr="009D47BB">
        <w:rPr>
          <w:rStyle w:val="Fett"/>
          <w:sz w:val="22"/>
          <w:lang w:val="en-US"/>
        </w:rPr>
        <w:t>German Research Center for Artificial Intelligence (DFKI) are exhibiting a</w:t>
      </w:r>
      <w:r>
        <w:rPr>
          <w:rStyle w:val="Fett"/>
          <w:sz w:val="22"/>
          <w:lang w:val="en-US"/>
        </w:rPr>
        <w:t>n Industry 4.0</w:t>
      </w:r>
      <w:r w:rsidRPr="009D47BB">
        <w:rPr>
          <w:rStyle w:val="Fett"/>
          <w:sz w:val="22"/>
          <w:lang w:val="en-US"/>
        </w:rPr>
        <w:t xml:space="preserve"> system at the fair. </w:t>
      </w:r>
      <w:r w:rsidRPr="000B2B5D">
        <w:rPr>
          <w:sz w:val="22"/>
          <w:lang w:val="en-US"/>
        </w:rPr>
        <w:t>The iTAC.MES.Suite is the data hub, performing the function of controlling an autonomous robot. The MES also instructs the flexible transport system – the main element of the showcase – where to transport the product for further processing. The production data obtained by and stored in the MES is used to calculate KPIs, which are then displayed in real time on the dashboard. This data can be used to optimize production processes and for preventive maintenance purposes.</w:t>
      </w:r>
    </w:p>
    <w:p w:rsidR="008B1290" w:rsidRPr="008B1290" w:rsidRDefault="008B1290" w:rsidP="008B1290">
      <w:pPr>
        <w:spacing w:before="240" w:line="360" w:lineRule="auto"/>
        <w:rPr>
          <w:color w:val="000000"/>
          <w:sz w:val="22"/>
          <w:lang w:val="en-US"/>
        </w:rPr>
      </w:pPr>
      <w:r w:rsidRPr="000B2B5D">
        <w:rPr>
          <w:color w:val="000000"/>
          <w:sz w:val="22"/>
          <w:lang w:val="en-US"/>
        </w:rPr>
        <w:t xml:space="preserve">Visitors to the HANOVER TRADE FAIR from April 24 through 26, can find further information about iTAC products at the shared stand of SEF Smart Electronic </w:t>
      </w:r>
      <w:r w:rsidR="00963041">
        <w:rPr>
          <w:color w:val="000000"/>
          <w:sz w:val="22"/>
          <w:lang w:val="en-US"/>
        </w:rPr>
        <w:t xml:space="preserve">Factory </w:t>
      </w:r>
      <w:proofErr w:type="spellStart"/>
      <w:r w:rsidRPr="000B2B5D">
        <w:rPr>
          <w:color w:val="000000"/>
          <w:sz w:val="22"/>
          <w:lang w:val="en-US"/>
        </w:rPr>
        <w:t>e.V</w:t>
      </w:r>
      <w:proofErr w:type="spellEnd"/>
      <w:r w:rsidRPr="000B2B5D">
        <w:rPr>
          <w:color w:val="000000"/>
          <w:sz w:val="22"/>
          <w:lang w:val="en-US"/>
        </w:rPr>
        <w:t xml:space="preserve">. (stand C16 in hall 7), and the shared stand of Smart Factory KL </w:t>
      </w:r>
      <w:proofErr w:type="spellStart"/>
      <w:r w:rsidRPr="000B2B5D">
        <w:rPr>
          <w:color w:val="000000"/>
          <w:sz w:val="22"/>
          <w:lang w:val="en-US"/>
        </w:rPr>
        <w:t>e.V</w:t>
      </w:r>
      <w:proofErr w:type="spellEnd"/>
      <w:r w:rsidRPr="000B2B5D">
        <w:rPr>
          <w:color w:val="000000"/>
          <w:sz w:val="22"/>
          <w:lang w:val="en-US"/>
        </w:rPr>
        <w:t>. (stand D20 in hall 8).</w:t>
      </w:r>
    </w:p>
    <w:p w:rsidR="00AF1EF9" w:rsidRDefault="007A7472" w:rsidP="00AF1EF9">
      <w:pPr>
        <w:pStyle w:val="Texteingerckt"/>
        <w:ind w:left="0" w:firstLine="0"/>
        <w:jc w:val="left"/>
        <w:rPr>
          <w:i/>
          <w:szCs w:val="24"/>
        </w:rPr>
      </w:pPr>
      <w:proofErr w:type="spellStart"/>
      <w:r w:rsidRPr="008B1290">
        <w:rPr>
          <w:rFonts w:cs="Arial"/>
          <w:i/>
        </w:rPr>
        <w:t>Character</w:t>
      </w:r>
      <w:r w:rsidR="00883871" w:rsidRPr="008B1290">
        <w:rPr>
          <w:rFonts w:cs="Arial"/>
          <w:i/>
        </w:rPr>
        <w:t>s</w:t>
      </w:r>
      <w:proofErr w:type="spellEnd"/>
      <w:r w:rsidR="008B1290">
        <w:rPr>
          <w:rFonts w:cs="Arial"/>
          <w:i/>
        </w:rPr>
        <w:t xml:space="preserve">: </w:t>
      </w:r>
      <w:r w:rsidR="008B1290" w:rsidRPr="00014047">
        <w:rPr>
          <w:i/>
          <w:szCs w:val="24"/>
        </w:rPr>
        <w:t>4.</w:t>
      </w:r>
      <w:r w:rsidR="008B1290">
        <w:rPr>
          <w:i/>
          <w:szCs w:val="24"/>
        </w:rPr>
        <w:t>0</w:t>
      </w:r>
      <w:r w:rsidR="00963041">
        <w:rPr>
          <w:i/>
          <w:szCs w:val="24"/>
        </w:rPr>
        <w:t>34</w:t>
      </w:r>
      <w:bookmarkStart w:id="0" w:name="_GoBack"/>
      <w:bookmarkEnd w:id="0"/>
    </w:p>
    <w:p w:rsidR="008B1290" w:rsidRPr="008B1290" w:rsidRDefault="008B1290" w:rsidP="00AF1EF9">
      <w:pPr>
        <w:pStyle w:val="Texteingerckt"/>
        <w:ind w:left="0" w:firstLine="0"/>
        <w:jc w:val="left"/>
        <w:rPr>
          <w:rFonts w:cs="Arial"/>
          <w:i/>
        </w:rPr>
      </w:pPr>
    </w:p>
    <w:p w:rsidR="00AF1EF9" w:rsidRPr="008B1290" w:rsidRDefault="007A7472" w:rsidP="007A7472">
      <w:pPr>
        <w:pStyle w:val="Texteingerckt"/>
        <w:spacing w:line="240" w:lineRule="auto"/>
        <w:ind w:left="0" w:firstLine="0"/>
        <w:rPr>
          <w:rFonts w:cs="Arial"/>
          <w:b/>
          <w:sz w:val="18"/>
          <w:szCs w:val="18"/>
          <w:u w:val="single"/>
        </w:rPr>
      </w:pPr>
      <w:proofErr w:type="spellStart"/>
      <w:r w:rsidRPr="008B1290">
        <w:rPr>
          <w:rFonts w:cs="Arial"/>
          <w:b/>
          <w:sz w:val="18"/>
          <w:szCs w:val="18"/>
          <w:u w:val="single"/>
        </w:rPr>
        <w:lastRenderedPageBreak/>
        <w:t>About</w:t>
      </w:r>
      <w:proofErr w:type="spellEnd"/>
      <w:r w:rsidRPr="008B1290">
        <w:rPr>
          <w:rFonts w:cs="Arial"/>
          <w:b/>
          <w:sz w:val="18"/>
          <w:szCs w:val="18"/>
          <w:u w:val="single"/>
        </w:rPr>
        <w:t xml:space="preserve"> </w:t>
      </w:r>
      <w:r w:rsidR="00AF1EF9" w:rsidRPr="008B1290">
        <w:rPr>
          <w:rFonts w:cs="Arial"/>
          <w:b/>
          <w:sz w:val="18"/>
          <w:szCs w:val="18"/>
          <w:u w:val="single"/>
        </w:rPr>
        <w:t>iTAC Software AG</w:t>
      </w:r>
    </w:p>
    <w:p w:rsidR="007A7472" w:rsidRPr="002A5CD4" w:rsidRDefault="00AA00B0"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an independent company of the mechanical and plant engineering group </w:t>
      </w:r>
      <w:proofErr w:type="spellStart"/>
      <w:r w:rsidRPr="002A5CD4">
        <w:rPr>
          <w:rFonts w:cs="Arial"/>
          <w:sz w:val="16"/>
          <w:szCs w:val="20"/>
          <w:lang w:val="en-US"/>
        </w:rPr>
        <w:t>Dürr</w:t>
      </w:r>
      <w:proofErr w:type="spellEnd"/>
      <w:r w:rsidRPr="002A5CD4">
        <w:rPr>
          <w:rFonts w:cs="Arial"/>
          <w:sz w:val="16"/>
          <w:szCs w:val="20"/>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6" w:history="1">
        <w:r w:rsidRPr="002A5CD4">
          <w:rPr>
            <w:rFonts w:cs="Arial"/>
            <w:sz w:val="16"/>
            <w:szCs w:val="20"/>
            <w:lang w:val="en-US"/>
          </w:rPr>
          <w:t>electronics/EMS/TC</w:t>
        </w:r>
      </w:hyperlink>
      <w:r w:rsidRPr="002A5CD4">
        <w:rPr>
          <w:rFonts w:cs="Arial"/>
          <w:sz w:val="16"/>
          <w:szCs w:val="20"/>
          <w:lang w:val="en-US"/>
        </w:rPr>
        <w:t xml:space="preserve">, medical technology, metal processing and energy. </w:t>
      </w:r>
      <w:r w:rsidRPr="00212DB5">
        <w:rPr>
          <w:rFonts w:cs="Arial"/>
          <w:sz w:val="16"/>
          <w:szCs w:val="20"/>
          <w:lang w:val="en-US"/>
        </w:rPr>
        <w:t xml:space="preserve">Additional services and solutions enable the implementation of industry 4.0 requirements. This includes the </w:t>
      </w:r>
      <w:proofErr w:type="spellStart"/>
      <w:r w:rsidRPr="00212DB5">
        <w:rPr>
          <w:rFonts w:cs="Arial"/>
          <w:sz w:val="16"/>
          <w:szCs w:val="20"/>
          <w:lang w:val="en-US"/>
        </w:rPr>
        <w:t>iTAC.IoT.Platform</w:t>
      </w:r>
      <w:proofErr w:type="spellEnd"/>
      <w:r w:rsidRPr="00212DB5">
        <w:rPr>
          <w:rFonts w:cs="Arial"/>
          <w:sz w:val="16"/>
          <w:szCs w:val="20"/>
          <w:lang w:val="en-US"/>
        </w:rPr>
        <w:t>. Via this I4.0 /</w:t>
      </w:r>
      <w:proofErr w:type="spellStart"/>
      <w:r w:rsidRPr="00212DB5">
        <w:rPr>
          <w:rFonts w:cs="Arial"/>
          <w:sz w:val="16"/>
          <w:szCs w:val="20"/>
          <w:lang w:val="en-US"/>
        </w:rPr>
        <w:t>IoT</w:t>
      </w:r>
      <w:proofErr w:type="spellEnd"/>
      <w:r w:rsidRPr="00212DB5">
        <w:rPr>
          <w:rFonts w:cs="Arial"/>
          <w:sz w:val="16"/>
          <w:szCs w:val="20"/>
          <w:lang w:val="en-US"/>
        </w:rPr>
        <w:t xml:space="preserve"> platform, Docker Container Services (SaaS) can be drawn as Public Cloud applicati</w:t>
      </w:r>
      <w:r>
        <w:rPr>
          <w:rFonts w:cs="Arial"/>
          <w:sz w:val="16"/>
          <w:szCs w:val="20"/>
          <w:lang w:val="en-US"/>
        </w:rPr>
        <w:t xml:space="preserve">ons based on the iTAC.MES.Suite. </w:t>
      </w:r>
      <w:r w:rsidRPr="002A5CD4">
        <w:rPr>
          <w:rFonts w:cs="Arial"/>
          <w:sz w:val="16"/>
          <w:szCs w:val="20"/>
          <w:lang w:val="en-US"/>
        </w:rPr>
        <w:t>ITAC’s philosophy is connecting people, data and systems.</w:t>
      </w:r>
    </w:p>
    <w:p w:rsidR="007A7472" w:rsidRPr="002A5CD4" w:rsidRDefault="007A7472"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has its headquarters in Montabaur (Germany) as well as a branch in the USA and a global partner network for sales and services.</w:t>
      </w:r>
    </w:p>
    <w:p w:rsidR="007A7472" w:rsidRPr="002A5CD4" w:rsidRDefault="007A7472" w:rsidP="007A7472">
      <w:pPr>
        <w:spacing w:line="276" w:lineRule="auto"/>
        <w:rPr>
          <w:rFonts w:cs="Arial"/>
          <w:sz w:val="16"/>
          <w:szCs w:val="20"/>
          <w:lang w:val="en-US"/>
        </w:rPr>
      </w:pPr>
      <w:r w:rsidRPr="002A5CD4">
        <w:rPr>
          <w:rFonts w:cs="Arial"/>
          <w:sz w:val="16"/>
          <w:szCs w:val="20"/>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2A5CD4" w:rsidRPr="002A5CD4" w:rsidTr="008E65A7">
        <w:trPr>
          <w:trHeight w:val="2343"/>
        </w:trPr>
        <w:tc>
          <w:tcPr>
            <w:tcW w:w="3681" w:type="dxa"/>
            <w:tcBorders>
              <w:top w:val="single" w:sz="4" w:space="0" w:color="FFFFFF"/>
              <w:bottom w:val="single" w:sz="4" w:space="0" w:color="FFFFFF"/>
            </w:tcBorders>
          </w:tcPr>
          <w:p w:rsidR="00AF1EF9" w:rsidRPr="002A5CD4" w:rsidRDefault="00883871" w:rsidP="00AF1EF9">
            <w:pPr>
              <w:spacing w:after="0" w:line="240" w:lineRule="auto"/>
              <w:ind w:left="68"/>
              <w:rPr>
                <w:rFonts w:cs="Arial"/>
                <w:b/>
                <w:bCs/>
                <w:sz w:val="18"/>
                <w:u w:val="single"/>
              </w:rPr>
            </w:pPr>
            <w:r>
              <w:rPr>
                <w:rFonts w:cs="Arial"/>
                <w:b/>
                <w:bCs/>
                <w:sz w:val="18"/>
                <w:u w:val="single"/>
              </w:rPr>
              <w:t>Further Information:</w:t>
            </w:r>
          </w:p>
          <w:p w:rsidR="00AF1EF9" w:rsidRPr="002A5CD4" w:rsidRDefault="00AF1EF9" w:rsidP="00AF1EF9">
            <w:pPr>
              <w:spacing w:after="0" w:line="240" w:lineRule="auto"/>
              <w:ind w:left="68"/>
              <w:rPr>
                <w:rFonts w:cs="Arial"/>
                <w:sz w:val="18"/>
              </w:rPr>
            </w:pPr>
            <w:r w:rsidRPr="002A5CD4">
              <w:rPr>
                <w:rFonts w:cs="Arial"/>
                <w:sz w:val="18"/>
              </w:rPr>
              <w:t>iTAC Software AG</w:t>
            </w:r>
          </w:p>
          <w:p w:rsidR="00AF1EF9" w:rsidRPr="004C42B3" w:rsidRDefault="00AF1EF9" w:rsidP="00AF1EF9">
            <w:pPr>
              <w:spacing w:after="0" w:line="240" w:lineRule="auto"/>
              <w:ind w:left="68"/>
              <w:rPr>
                <w:rFonts w:cs="Arial"/>
                <w:sz w:val="18"/>
                <w:lang w:val="en-US"/>
              </w:rPr>
            </w:pPr>
            <w:r w:rsidRPr="002A5CD4">
              <w:rPr>
                <w:rFonts w:cs="Arial"/>
                <w:sz w:val="18"/>
              </w:rPr>
              <w:t>Aubachstr</w:t>
            </w:r>
            <w:r w:rsidR="00883871">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883871" w:rsidRPr="00883871" w:rsidRDefault="00883871" w:rsidP="00AF1EF9">
            <w:pPr>
              <w:spacing w:after="0" w:line="240" w:lineRule="auto"/>
              <w:ind w:left="68"/>
              <w:rPr>
                <w:rFonts w:cs="Arial"/>
                <w:sz w:val="18"/>
                <w:lang w:val="en-US"/>
              </w:rPr>
            </w:pPr>
            <w:r w:rsidRPr="00883871">
              <w:rPr>
                <w:rFonts w:cs="Arial"/>
                <w:sz w:val="18"/>
                <w:lang w:val="en-US"/>
              </w:rPr>
              <w:t>Germany</w:t>
            </w:r>
          </w:p>
          <w:p w:rsidR="00883871" w:rsidRDefault="00AF1EF9" w:rsidP="00AF1EF9">
            <w:pPr>
              <w:spacing w:after="0" w:line="240" w:lineRule="auto"/>
              <w:ind w:left="68"/>
              <w:rPr>
                <w:rFonts w:cs="Arial"/>
                <w:b/>
                <w:bCs/>
                <w:sz w:val="18"/>
                <w:u w:val="single"/>
                <w:lang w:val="sv-SE"/>
              </w:rPr>
            </w:pPr>
            <w:r w:rsidRPr="002A5CD4">
              <w:rPr>
                <w:rFonts w:cs="Arial"/>
                <w:sz w:val="18"/>
                <w:lang w:val="sv-SE"/>
              </w:rPr>
              <w:br/>
            </w:r>
            <w:r w:rsidR="00883871">
              <w:rPr>
                <w:rFonts w:cs="Arial"/>
                <w:b/>
                <w:bCs/>
                <w:sz w:val="18"/>
                <w:u w:val="single"/>
                <w:lang w:val="sv-SE"/>
              </w:rPr>
              <w:t>Contact</w:t>
            </w:r>
          </w:p>
          <w:p w:rsidR="00883871" w:rsidRDefault="00AF1EF9" w:rsidP="00883871">
            <w:pPr>
              <w:spacing w:after="0" w:line="240" w:lineRule="auto"/>
              <w:ind w:left="68"/>
              <w:rPr>
                <w:rFonts w:cs="Arial"/>
                <w:sz w:val="18"/>
                <w:lang w:val="sv-SE"/>
              </w:rPr>
            </w:pPr>
            <w:r w:rsidRPr="002A5CD4">
              <w:rPr>
                <w:rFonts w:cs="Arial"/>
                <w:sz w:val="18"/>
                <w:lang w:val="sv-SE"/>
              </w:rPr>
              <w:t>Michael Fischer</w:t>
            </w:r>
          </w:p>
          <w:p w:rsidR="00883871" w:rsidRDefault="00AF1EF9" w:rsidP="00883871">
            <w:pPr>
              <w:spacing w:after="0" w:line="240" w:lineRule="auto"/>
              <w:ind w:left="68"/>
              <w:rPr>
                <w:rFonts w:cs="Arial"/>
                <w:sz w:val="18"/>
                <w:lang w:val="sv-SE"/>
              </w:rPr>
            </w:pPr>
            <w:r w:rsidRPr="002A5CD4">
              <w:rPr>
                <w:rFonts w:cs="Arial"/>
                <w:i/>
                <w:sz w:val="18"/>
                <w:lang w:val="sv-SE"/>
              </w:rPr>
              <w:t>Director</w:t>
            </w:r>
          </w:p>
          <w:p w:rsidR="00883871" w:rsidRDefault="00AF1EF9" w:rsidP="00883871">
            <w:pPr>
              <w:spacing w:after="0" w:line="240" w:lineRule="auto"/>
              <w:ind w:left="68"/>
              <w:rPr>
                <w:rFonts w:cs="Arial"/>
                <w:sz w:val="18"/>
                <w:lang w:val="sv-SE"/>
              </w:rPr>
            </w:pPr>
            <w:r w:rsidRPr="002A5CD4">
              <w:rPr>
                <w:rFonts w:cs="Arial"/>
                <w:i/>
                <w:sz w:val="18"/>
                <w:lang w:val="sv-SE"/>
              </w:rPr>
              <w:t>Marketing &amp; Communications</w:t>
            </w:r>
          </w:p>
          <w:p w:rsidR="00883871" w:rsidRDefault="00AF1EF9" w:rsidP="00883871">
            <w:pPr>
              <w:spacing w:after="0" w:line="240" w:lineRule="auto"/>
              <w:ind w:left="68"/>
              <w:rPr>
                <w:rFonts w:cs="Arial"/>
                <w:sz w:val="18"/>
                <w:lang w:val="sv-SE"/>
              </w:rPr>
            </w:pPr>
            <w:r w:rsidRPr="002A5CD4">
              <w:rPr>
                <w:rFonts w:cs="Arial"/>
                <w:sz w:val="18"/>
                <w:lang w:val="sv-SE"/>
              </w:rPr>
              <w:t>Tel.: +49 2602 1065-217</w:t>
            </w:r>
          </w:p>
          <w:p w:rsidR="00883871" w:rsidRDefault="00883871" w:rsidP="00883871">
            <w:pPr>
              <w:spacing w:after="0" w:line="240" w:lineRule="auto"/>
              <w:ind w:left="68"/>
              <w:rPr>
                <w:rFonts w:cs="Arial"/>
                <w:sz w:val="18"/>
                <w:lang w:val="sv-SE"/>
              </w:rPr>
            </w:pPr>
            <w:r w:rsidRPr="004C42B3">
              <w:rPr>
                <w:rFonts w:cs="Arial"/>
                <w:sz w:val="18"/>
                <w:lang w:val="en-US"/>
              </w:rPr>
              <w:t>E</w:t>
            </w:r>
            <w:r w:rsidR="00AF1EF9" w:rsidRPr="004C42B3">
              <w:rPr>
                <w:rFonts w:cs="Arial"/>
                <w:sz w:val="18"/>
                <w:lang w:val="en-US"/>
              </w:rPr>
              <w:t xml:space="preserve">-Mail: </w:t>
            </w:r>
            <w:hyperlink r:id="rId7" w:history="1">
              <w:r w:rsidR="00AF1EF9" w:rsidRPr="004C42B3">
                <w:rPr>
                  <w:rStyle w:val="Hyperlink"/>
                  <w:rFonts w:cs="Arial"/>
                  <w:color w:val="auto"/>
                  <w:sz w:val="18"/>
                  <w:lang w:val="en-US"/>
                </w:rPr>
                <w:t>michael.fischer@itac.de</w:t>
              </w:r>
            </w:hyperlink>
          </w:p>
          <w:p w:rsidR="00AF1EF9" w:rsidRPr="00883871" w:rsidRDefault="00963041" w:rsidP="00883871">
            <w:pPr>
              <w:spacing w:after="0" w:line="240" w:lineRule="auto"/>
              <w:ind w:left="68"/>
              <w:rPr>
                <w:rFonts w:cs="Arial"/>
                <w:sz w:val="18"/>
                <w:lang w:val="sv-SE"/>
              </w:rPr>
            </w:pPr>
            <w:hyperlink r:id="rId8" w:history="1">
              <w:r w:rsidR="00AF1EF9"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883871" w:rsidRDefault="00AF1EF9" w:rsidP="00AF1EF9">
            <w:pPr>
              <w:tabs>
                <w:tab w:val="left" w:pos="3350"/>
              </w:tabs>
              <w:spacing w:after="0" w:line="240" w:lineRule="auto"/>
              <w:ind w:left="215"/>
              <w:rPr>
                <w:rFonts w:cs="Arial"/>
                <w:sz w:val="18"/>
              </w:rPr>
            </w:pPr>
            <w:r w:rsidRPr="002A5CD4">
              <w:rPr>
                <w:rFonts w:cs="Arial"/>
                <w:b/>
                <w:bCs/>
                <w:sz w:val="18"/>
                <w:u w:val="single"/>
              </w:rPr>
              <w:t>PR-Agen</w:t>
            </w:r>
            <w:r w:rsidR="00883871">
              <w:rPr>
                <w:rFonts w:cs="Arial"/>
                <w:b/>
                <w:bCs/>
                <w:sz w:val="18"/>
                <w:u w:val="single"/>
              </w:rPr>
              <w:t>cy</w:t>
            </w:r>
            <w:r w:rsidRPr="002A5CD4">
              <w:rPr>
                <w:rFonts w:cs="Arial"/>
                <w:sz w:val="18"/>
              </w:rPr>
              <w:br/>
              <w:t>punctum pr-agentur GmbH</w:t>
            </w:r>
            <w:r w:rsidRPr="002A5CD4">
              <w:rPr>
                <w:rFonts w:cs="Arial"/>
                <w:sz w:val="18"/>
              </w:rPr>
              <w:br/>
              <w:t>Neuer Zollhof 3</w:t>
            </w:r>
            <w:r w:rsidRPr="002A5CD4">
              <w:rPr>
                <w:rFonts w:cs="Arial"/>
                <w:sz w:val="18"/>
              </w:rPr>
              <w:br/>
              <w:t>40221 Düsseldorf</w:t>
            </w:r>
          </w:p>
          <w:p w:rsidR="00AF1EF9" w:rsidRPr="00883871" w:rsidRDefault="00883871" w:rsidP="00AF1EF9">
            <w:pPr>
              <w:tabs>
                <w:tab w:val="left" w:pos="3350"/>
              </w:tabs>
              <w:spacing w:after="0" w:line="240" w:lineRule="auto"/>
              <w:ind w:left="215"/>
              <w:rPr>
                <w:rFonts w:cs="Arial"/>
                <w:bCs/>
                <w:sz w:val="18"/>
                <w:lang w:val="en-US"/>
              </w:rPr>
            </w:pPr>
            <w:r w:rsidRPr="00883871">
              <w:rPr>
                <w:rFonts w:cs="Arial"/>
                <w:bCs/>
                <w:sz w:val="18"/>
                <w:lang w:val="en-US"/>
              </w:rPr>
              <w:t>Germany</w:t>
            </w:r>
            <w:r w:rsidR="00AF1EF9" w:rsidRPr="00883871">
              <w:rPr>
                <w:rFonts w:cs="Arial"/>
                <w:sz w:val="18"/>
                <w:lang w:val="en-US"/>
              </w:rPr>
              <w:br/>
            </w:r>
          </w:p>
          <w:p w:rsidR="00AF1EF9" w:rsidRPr="00883871" w:rsidRDefault="00883871" w:rsidP="00AF1EF9">
            <w:pPr>
              <w:tabs>
                <w:tab w:val="left" w:pos="3350"/>
              </w:tabs>
              <w:spacing w:after="0" w:line="240" w:lineRule="auto"/>
              <w:ind w:left="215"/>
              <w:rPr>
                <w:rFonts w:cs="Arial"/>
                <w:sz w:val="18"/>
                <w:lang w:val="en-US"/>
              </w:rPr>
            </w:pPr>
            <w:r w:rsidRPr="00883871">
              <w:rPr>
                <w:rFonts w:cs="Arial"/>
                <w:b/>
                <w:bCs/>
                <w:sz w:val="18"/>
                <w:u w:val="single"/>
                <w:lang w:val="en-US"/>
              </w:rPr>
              <w:t>Contact</w:t>
            </w:r>
            <w:r w:rsidR="00AF1EF9" w:rsidRPr="00883871">
              <w:rPr>
                <w:rFonts w:cs="Arial"/>
                <w:sz w:val="18"/>
                <w:lang w:val="en-US"/>
              </w:rPr>
              <w:br/>
              <w:t>Ulrike Peter</w:t>
            </w:r>
          </w:p>
          <w:p w:rsidR="00AF1EF9" w:rsidRPr="00883871" w:rsidRDefault="00883871" w:rsidP="00AF1EF9">
            <w:pPr>
              <w:tabs>
                <w:tab w:val="left" w:pos="3350"/>
              </w:tabs>
              <w:spacing w:after="0" w:line="240" w:lineRule="auto"/>
              <w:ind w:left="215"/>
              <w:rPr>
                <w:rFonts w:cs="Arial"/>
                <w:sz w:val="18"/>
                <w:lang w:val="en-US"/>
              </w:rPr>
            </w:pPr>
            <w:r w:rsidRPr="00883871">
              <w:rPr>
                <w:rFonts w:cs="Arial"/>
                <w:bCs/>
                <w:i/>
                <w:sz w:val="18"/>
                <w:lang w:val="en-US"/>
              </w:rPr>
              <w:t>General Manager</w:t>
            </w:r>
            <w:r w:rsidR="00AF1EF9" w:rsidRPr="00883871">
              <w:rPr>
                <w:rFonts w:cs="Arial"/>
                <w:sz w:val="18"/>
                <w:lang w:val="en-US"/>
              </w:rPr>
              <w:br/>
              <w:t xml:space="preserve">Tel.: </w:t>
            </w:r>
            <w:r w:rsidR="00AF1EF9" w:rsidRPr="00883871">
              <w:rPr>
                <w:rFonts w:cs="Arial"/>
                <w:sz w:val="18"/>
                <w:szCs w:val="18"/>
                <w:lang w:val="en-US"/>
              </w:rPr>
              <w:t>+49 211 9717977-0</w:t>
            </w:r>
          </w:p>
          <w:p w:rsidR="00AF1EF9" w:rsidRPr="002A5CD4" w:rsidRDefault="00AF1EF9" w:rsidP="00AF1EF9">
            <w:pPr>
              <w:tabs>
                <w:tab w:val="left" w:pos="3350"/>
              </w:tabs>
              <w:spacing w:after="0" w:line="240" w:lineRule="auto"/>
              <w:ind w:left="215"/>
              <w:rPr>
                <w:rFonts w:cs="Arial"/>
                <w:sz w:val="18"/>
                <w:lang w:val="pt-BR"/>
              </w:rPr>
            </w:pPr>
            <w:r w:rsidRPr="002A5CD4">
              <w:rPr>
                <w:rFonts w:cs="Arial"/>
                <w:sz w:val="18"/>
                <w:lang w:val="pt-BR"/>
              </w:rPr>
              <w:t xml:space="preserve">E-Mail: </w:t>
            </w:r>
            <w:hyperlink r:id="rId9" w:history="1">
              <w:r w:rsidRPr="002A5CD4">
                <w:rPr>
                  <w:rStyle w:val="Hyperlink"/>
                  <w:rFonts w:cs="Arial"/>
                  <w:color w:val="auto"/>
                  <w:sz w:val="18"/>
                  <w:lang w:val="pt-BR"/>
                </w:rPr>
                <w:t>up@punctum-pr.de</w:t>
              </w:r>
            </w:hyperlink>
          </w:p>
          <w:p w:rsidR="00AF1EF9" w:rsidRPr="002A5CD4" w:rsidRDefault="00963041" w:rsidP="00AF1EF9">
            <w:pPr>
              <w:tabs>
                <w:tab w:val="left" w:pos="3350"/>
              </w:tabs>
              <w:spacing w:after="0" w:line="240" w:lineRule="auto"/>
              <w:ind w:left="215"/>
              <w:rPr>
                <w:rFonts w:cs="Arial"/>
                <w:sz w:val="18"/>
                <w:lang w:val="pt-BR"/>
              </w:rPr>
            </w:pPr>
            <w:hyperlink r:id="rId10" w:history="1">
              <w:r w:rsidR="00AF1EF9" w:rsidRPr="002A5CD4">
                <w:rPr>
                  <w:rStyle w:val="Hyperlink"/>
                  <w:rFonts w:cs="Arial"/>
                  <w:color w:val="auto"/>
                  <w:sz w:val="18"/>
                </w:rPr>
                <w:t>www.punctum-pr.de</w:t>
              </w:r>
            </w:hyperlink>
          </w:p>
          <w:p w:rsidR="00AF1EF9" w:rsidRPr="002A5CD4" w:rsidRDefault="00AF1EF9" w:rsidP="00AF1EF9">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default" r:id="rId11"/>
      <w:footerReference w:type="default" r:id="rId12"/>
      <w:headerReference w:type="first" r:id="rId13"/>
      <w:footerReference w:type="first" r:id="rId14"/>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290" w:rsidRDefault="008B1290">
      <w:r>
        <w:separator/>
      </w:r>
    </w:p>
  </w:endnote>
  <w:endnote w:type="continuationSeparator" w:id="0">
    <w:p w:rsidR="008B1290" w:rsidRDefault="008B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lang w:val="en-US" w:eastAsia="en-US"/>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lang w:val="en-US" w:eastAsia="en-US"/>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290" w:rsidRDefault="008B1290">
      <w:r>
        <w:separator/>
      </w:r>
    </w:p>
  </w:footnote>
  <w:footnote w:type="continuationSeparator" w:id="0">
    <w:p w:rsidR="008B1290" w:rsidRDefault="008B12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lang w:val="en-US" w:eastAsia="en-US"/>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4C42B3">
    <w:pPr>
      <w:pStyle w:val="Kopfzeile"/>
      <w:tabs>
        <w:tab w:val="left" w:pos="5670"/>
      </w:tabs>
      <w:spacing w:after="0" w:line="240" w:lineRule="auto"/>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4C42B3">
    <w:pPr>
      <w:pStyle w:val="Kopfzeile"/>
      <w:spacing w:after="0" w:line="240" w:lineRule="auto"/>
      <w:rPr>
        <w:sz w:val="11"/>
        <w:szCs w:val="11"/>
      </w:rPr>
    </w:pPr>
    <w:r>
      <w:rPr>
        <w:noProof/>
        <w:sz w:val="11"/>
        <w:szCs w:val="11"/>
        <w:lang w:val="en-US" w:eastAsia="en-US"/>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lang w:val="en-US" w:eastAsia="en-US"/>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90"/>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C1C82"/>
    <w:rsid w:val="002D6B62"/>
    <w:rsid w:val="002F5FEF"/>
    <w:rsid w:val="00314E01"/>
    <w:rsid w:val="00330375"/>
    <w:rsid w:val="00343ABE"/>
    <w:rsid w:val="0034531C"/>
    <w:rsid w:val="0037113F"/>
    <w:rsid w:val="00382147"/>
    <w:rsid w:val="00396409"/>
    <w:rsid w:val="003B71C0"/>
    <w:rsid w:val="003D1580"/>
    <w:rsid w:val="003D22FE"/>
    <w:rsid w:val="00424B4C"/>
    <w:rsid w:val="0043536C"/>
    <w:rsid w:val="00486B4E"/>
    <w:rsid w:val="004C42B3"/>
    <w:rsid w:val="005139A9"/>
    <w:rsid w:val="00583AF0"/>
    <w:rsid w:val="00633B5A"/>
    <w:rsid w:val="00646972"/>
    <w:rsid w:val="00667992"/>
    <w:rsid w:val="0067442B"/>
    <w:rsid w:val="006800AF"/>
    <w:rsid w:val="00700865"/>
    <w:rsid w:val="00752C6B"/>
    <w:rsid w:val="00761116"/>
    <w:rsid w:val="007642D1"/>
    <w:rsid w:val="00791724"/>
    <w:rsid w:val="007A7472"/>
    <w:rsid w:val="007B149C"/>
    <w:rsid w:val="007B2AB8"/>
    <w:rsid w:val="007C0EDF"/>
    <w:rsid w:val="007C1D2B"/>
    <w:rsid w:val="007E41C0"/>
    <w:rsid w:val="0080268E"/>
    <w:rsid w:val="00807F58"/>
    <w:rsid w:val="008566FA"/>
    <w:rsid w:val="00873447"/>
    <w:rsid w:val="00883871"/>
    <w:rsid w:val="008B1290"/>
    <w:rsid w:val="008B73D3"/>
    <w:rsid w:val="008C22BB"/>
    <w:rsid w:val="008C33EC"/>
    <w:rsid w:val="0090501A"/>
    <w:rsid w:val="00905DC8"/>
    <w:rsid w:val="00913443"/>
    <w:rsid w:val="00947CB1"/>
    <w:rsid w:val="00953687"/>
    <w:rsid w:val="00963041"/>
    <w:rsid w:val="00972F86"/>
    <w:rsid w:val="00981257"/>
    <w:rsid w:val="00981FC9"/>
    <w:rsid w:val="00983DE4"/>
    <w:rsid w:val="009850FE"/>
    <w:rsid w:val="00990D38"/>
    <w:rsid w:val="009A6BDF"/>
    <w:rsid w:val="009E43EF"/>
    <w:rsid w:val="00A136FA"/>
    <w:rsid w:val="00A13917"/>
    <w:rsid w:val="00A73AE3"/>
    <w:rsid w:val="00AA00B0"/>
    <w:rsid w:val="00AD2AE3"/>
    <w:rsid w:val="00AD2DDE"/>
    <w:rsid w:val="00AE4ECE"/>
    <w:rsid w:val="00AF1EF9"/>
    <w:rsid w:val="00AF53A5"/>
    <w:rsid w:val="00B54631"/>
    <w:rsid w:val="00B5707F"/>
    <w:rsid w:val="00BF7C74"/>
    <w:rsid w:val="00C01823"/>
    <w:rsid w:val="00C34D46"/>
    <w:rsid w:val="00D11550"/>
    <w:rsid w:val="00D35AE2"/>
    <w:rsid w:val="00D46441"/>
    <w:rsid w:val="00D752E1"/>
    <w:rsid w:val="00D93E08"/>
    <w:rsid w:val="00DD4E1B"/>
    <w:rsid w:val="00DD7306"/>
    <w:rsid w:val="00DE4B8A"/>
    <w:rsid w:val="00E07C4F"/>
    <w:rsid w:val="00E15719"/>
    <w:rsid w:val="00E35A85"/>
    <w:rsid w:val="00E4253B"/>
    <w:rsid w:val="00E46BEE"/>
    <w:rsid w:val="00E82ADE"/>
    <w:rsid w:val="00E82D9C"/>
    <w:rsid w:val="00EA7FF2"/>
    <w:rsid w:val="00EB40D2"/>
    <w:rsid w:val="00EB6B0D"/>
    <w:rsid w:val="00EC17DB"/>
    <w:rsid w:val="00EC1B56"/>
    <w:rsid w:val="00ED7E9C"/>
    <w:rsid w:val="00F00DEE"/>
    <w:rsid w:val="00F153C2"/>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E944B5B-E75D-4BC2-8A79-DDD89419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qFormat/>
    <w:rsid w:val="00E46BEE"/>
    <w:pPr>
      <w:keepNext/>
      <w:outlineLvl w:val="0"/>
    </w:pPr>
    <w:rPr>
      <w:b/>
      <w:bCs/>
      <w:szCs w:val="20"/>
    </w:rPr>
  </w:style>
  <w:style w:type="paragraph" w:styleId="berschrift6">
    <w:name w:val="heading 6"/>
    <w:basedOn w:val="Standard"/>
    <w:next w:val="Standard"/>
    <w:link w:val="berschrift6Zchn"/>
    <w:uiPriority w:val="99"/>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uiPriority w:val="99"/>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character" w:styleId="Fett">
    <w:name w:val="Strong"/>
    <w:uiPriority w:val="22"/>
    <w:qFormat/>
    <w:rsid w:val="008B1290"/>
    <w:rPr>
      <w:rFonts w:cs="Times New Roman"/>
      <w:b/>
      <w:bCs/>
    </w:rPr>
  </w:style>
  <w:style w:type="paragraph" w:styleId="NurText">
    <w:name w:val="Plain Text"/>
    <w:basedOn w:val="Standard"/>
    <w:link w:val="NurTextZchn"/>
    <w:uiPriority w:val="99"/>
    <w:semiHidden/>
    <w:rsid w:val="008B1290"/>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8B1290"/>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de"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mailto:michael.fischer@itac.de"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n.itac.de/pages/branches/eleronic/index.htm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punctum-pr.de" TargetMode="External"/><Relationship Id="rId4" Type="http://schemas.openxmlformats.org/officeDocument/2006/relationships/footnotes" Target="footnotes.xml"/><Relationship Id="rId9" Type="http://schemas.openxmlformats.org/officeDocument/2006/relationships/hyperlink" Target="mailto:up@punctum-pr.de"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02_public\corporate_identity\iTAC_press\CI16-4_iTAC-Press_EN_templat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CI16-4_iTAC-Press_EN_template</Template>
  <TotalTime>0</TotalTime>
  <Pages>3</Pages>
  <Words>876</Words>
  <Characters>5284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PR17_9842EN_(f)_PM_HANNOVER MESSE</vt:lpstr>
    </vt:vector>
  </TitlesOfParts>
  <Manager>michael.fischer@itacsoftware.com</Manager>
  <Company>iTAC Software AG</Company>
  <LinksUpToDate>false</LinksUpToDate>
  <CharactersWithSpaces>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PR17_9842EN_(f)_PM_HANNOVER MESSE</dc:title>
  <dc:subject>iTAC HMI Hannover Messe</dc:subject>
  <dc:creator>Marketing</dc:creator>
  <cp:keywords>Hannover Messe, iTAC, Smart Data, Industrie 4.0, SEF, Big Data, iTAC.IoT.Platform SF KL; HMI; BI; Software; MES</cp:keywords>
  <dc:description>copyright iTAC</dc:description>
  <cp:lastModifiedBy>Elena Portugall</cp:lastModifiedBy>
  <cp:revision>3</cp:revision>
  <cp:lastPrinted>2017-03-16T08:52:00Z</cp:lastPrinted>
  <dcterms:created xsi:type="dcterms:W3CDTF">2017-03-16T08:41:00Z</dcterms:created>
  <dcterms:modified xsi:type="dcterms:W3CDTF">2017-03-16T09:07:00Z</dcterms:modified>
  <cp:category>Hannover Messe, iTAC, Smart Data, Industrie 4.0, SEF, Big Data, iTAC.IoT.Platform SF KL;HMI;BI;Software;MES</cp:category>
</cp:coreProperties>
</file>