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2DD5C37A" w14:textId="5A720C25" w:rsidR="00364DFD" w:rsidRDefault="00484F6C" w:rsidP="00364DFD">
      <w:pPr>
        <w:spacing w:after="200" w:line="260" w:lineRule="atLeast"/>
        <w:rPr>
          <w:b/>
          <w:bCs/>
          <w:sz w:val="20"/>
          <w:szCs w:val="30"/>
          <w:lang w:val="en-US"/>
        </w:rPr>
      </w:pPr>
      <w:bookmarkStart w:id="1" w:name="_Hlk98765026"/>
      <w:bookmarkEnd w:id="0"/>
      <w:r w:rsidRPr="00484F6C">
        <w:rPr>
          <w:b/>
          <w:bCs/>
          <w:sz w:val="20"/>
          <w:szCs w:val="30"/>
          <w:lang w:val="en-US"/>
        </w:rPr>
        <w:t xml:space="preserve">High efficiency, process reliability and transparency in battery production </w:t>
      </w:r>
      <w:r w:rsidR="007F27FF">
        <w:rPr>
          <w:b/>
          <w:bCs/>
          <w:sz w:val="20"/>
          <w:szCs w:val="30"/>
          <w:lang w:val="en-US"/>
        </w:rPr>
        <w:t>with</w:t>
      </w:r>
      <w:r w:rsidRPr="00484F6C">
        <w:rPr>
          <w:b/>
          <w:bCs/>
          <w:sz w:val="20"/>
          <w:szCs w:val="30"/>
          <w:lang w:val="en-US"/>
        </w:rPr>
        <w:t xml:space="preserve"> holistic </w:t>
      </w:r>
      <w:r w:rsidR="00CC1E05">
        <w:rPr>
          <w:b/>
          <w:bCs/>
          <w:sz w:val="20"/>
          <w:szCs w:val="30"/>
          <w:lang w:val="en-US"/>
        </w:rPr>
        <w:t>manufacturing</w:t>
      </w:r>
      <w:r w:rsidRPr="00484F6C">
        <w:rPr>
          <w:b/>
          <w:bCs/>
          <w:sz w:val="20"/>
          <w:szCs w:val="30"/>
          <w:lang w:val="en-US"/>
        </w:rPr>
        <w:t xml:space="preserve"> management system</w:t>
      </w:r>
    </w:p>
    <w:p w14:paraId="79E3F4DE" w14:textId="41853A8F" w:rsidR="007A0DAE" w:rsidRDefault="00484F6C" w:rsidP="00364DFD">
      <w:pPr>
        <w:rPr>
          <w:b/>
          <w:bCs/>
          <w:color w:val="003865"/>
          <w:sz w:val="34"/>
          <w:szCs w:val="30"/>
          <w:lang w:val="en-CA"/>
        </w:rPr>
      </w:pPr>
      <w:bookmarkStart w:id="2" w:name="_Hlk104975083"/>
      <w:r w:rsidRPr="00484F6C">
        <w:rPr>
          <w:b/>
          <w:bCs/>
          <w:color w:val="003865"/>
          <w:sz w:val="34"/>
          <w:szCs w:val="30"/>
          <w:lang w:val="en-CA"/>
        </w:rPr>
        <w:t>Electr</w:t>
      </w:r>
      <w:r w:rsidR="00B50A47">
        <w:rPr>
          <w:b/>
          <w:bCs/>
          <w:color w:val="003865"/>
          <w:sz w:val="34"/>
          <w:szCs w:val="30"/>
          <w:lang w:val="en-CA"/>
        </w:rPr>
        <w:t xml:space="preserve">ic </w:t>
      </w:r>
      <w:r w:rsidRPr="00484F6C">
        <w:rPr>
          <w:b/>
          <w:bCs/>
          <w:color w:val="003865"/>
          <w:sz w:val="34"/>
          <w:szCs w:val="30"/>
          <w:lang w:val="en-CA"/>
        </w:rPr>
        <w:t xml:space="preserve">mobility is on the rise: Optimizing manufacturing processes with </w:t>
      </w:r>
      <w:proofErr w:type="spellStart"/>
      <w:r w:rsidRPr="00484F6C">
        <w:rPr>
          <w:b/>
          <w:bCs/>
          <w:color w:val="003865"/>
          <w:sz w:val="34"/>
          <w:szCs w:val="30"/>
          <w:lang w:val="en-CA"/>
        </w:rPr>
        <w:t>iTAC's</w:t>
      </w:r>
      <w:proofErr w:type="spellEnd"/>
      <w:r w:rsidRPr="00484F6C">
        <w:rPr>
          <w:b/>
          <w:bCs/>
          <w:color w:val="003865"/>
          <w:sz w:val="34"/>
          <w:szCs w:val="30"/>
          <w:lang w:val="en-CA"/>
        </w:rPr>
        <w:t xml:space="preserve"> MOM solution</w:t>
      </w:r>
    </w:p>
    <w:bookmarkEnd w:id="1"/>
    <w:bookmarkEnd w:id="2"/>
    <w:p w14:paraId="2146DA60" w14:textId="77777777" w:rsidR="001837B3" w:rsidRDefault="001837B3" w:rsidP="00D24225">
      <w:pPr>
        <w:rPr>
          <w:b/>
          <w:bCs/>
          <w:color w:val="003865"/>
          <w:sz w:val="34"/>
          <w:szCs w:val="30"/>
          <w:lang w:val="en-CA"/>
        </w:rPr>
      </w:pPr>
    </w:p>
    <w:p w14:paraId="66223002" w14:textId="0B8FAA58" w:rsidR="0012437B" w:rsidRPr="00D97BD7" w:rsidRDefault="008B4806" w:rsidP="00D24225">
      <w:pPr>
        <w:rPr>
          <w:rStyle w:val="Fettung"/>
          <w:rFonts w:asciiTheme="majorHAnsi" w:hAnsiTheme="majorHAnsi" w:cstheme="majorHAnsi"/>
        </w:rPr>
      </w:pPr>
      <w:bookmarkStart w:id="3" w:name="_Hlk95721465"/>
      <w:r w:rsidRPr="008B4806">
        <w:rPr>
          <w:rStyle w:val="Fettung"/>
          <w:rFonts w:asciiTheme="majorHAnsi" w:hAnsiTheme="majorHAnsi" w:cstheme="majorHAnsi"/>
        </w:rPr>
        <w:t xml:space="preserve">Montabaur, June 27, 2022 </w:t>
      </w:r>
      <w:r w:rsidR="00725CAA">
        <w:rPr>
          <w:rStyle w:val="Fettung"/>
          <w:rFonts w:asciiTheme="majorHAnsi" w:hAnsiTheme="majorHAnsi" w:cstheme="majorHAnsi"/>
        </w:rPr>
        <w:t>–</w:t>
      </w:r>
      <w:r w:rsidRPr="008B4806">
        <w:rPr>
          <w:rStyle w:val="Fettung"/>
          <w:rFonts w:asciiTheme="majorHAnsi" w:hAnsiTheme="majorHAnsi" w:cstheme="majorHAnsi"/>
        </w:rPr>
        <w:t xml:space="preserve"> </w:t>
      </w:r>
      <w:r w:rsidR="00725CAA">
        <w:rPr>
          <w:rStyle w:val="Fettung"/>
          <w:rFonts w:asciiTheme="majorHAnsi" w:hAnsiTheme="majorHAnsi" w:cstheme="majorHAnsi"/>
        </w:rPr>
        <w:t>The d</w:t>
      </w:r>
      <w:r w:rsidRPr="008B4806">
        <w:rPr>
          <w:rStyle w:val="Fettung"/>
          <w:rFonts w:asciiTheme="majorHAnsi" w:hAnsiTheme="majorHAnsi" w:cstheme="majorHAnsi"/>
        </w:rPr>
        <w:t xml:space="preserve">emand for components for electric cars and alternative </w:t>
      </w:r>
      <w:r>
        <w:rPr>
          <w:rStyle w:val="Fettung"/>
          <w:rFonts w:asciiTheme="majorHAnsi" w:hAnsiTheme="majorHAnsi" w:cstheme="majorHAnsi"/>
        </w:rPr>
        <w:t>modes of driving</w:t>
      </w:r>
      <w:r w:rsidRPr="008B4806">
        <w:rPr>
          <w:rStyle w:val="Fettung"/>
          <w:rFonts w:asciiTheme="majorHAnsi" w:hAnsiTheme="majorHAnsi" w:cstheme="majorHAnsi"/>
        </w:rPr>
        <w:t xml:space="preserve"> is rising continuously. The requirements </w:t>
      </w:r>
      <w:proofErr w:type="gramStart"/>
      <w:r w:rsidRPr="008B4806">
        <w:rPr>
          <w:rStyle w:val="Fettung"/>
          <w:rFonts w:asciiTheme="majorHAnsi" w:hAnsiTheme="majorHAnsi" w:cstheme="majorHAnsi"/>
        </w:rPr>
        <w:t>for the production of</w:t>
      </w:r>
      <w:proofErr w:type="gramEnd"/>
      <w:r w:rsidRPr="008B4806">
        <w:rPr>
          <w:rStyle w:val="Fettung"/>
          <w:rFonts w:asciiTheme="majorHAnsi" w:hAnsiTheme="majorHAnsi" w:cstheme="majorHAnsi"/>
        </w:rPr>
        <w:t xml:space="preserve"> batteries, electric motors and power electronics are growing. Major challenges arise in the production of battery technology, among other things. Different cell types such as lithium-ion battery cells, hydrogen fuel cells and other cell types must be produced safely and efficiently by manufacturers so that they can keep up with the rapid market development. The MES/MOM specialist iTAC Software AG (</w:t>
      </w:r>
      <w:hyperlink r:id="rId8" w:history="1">
        <w:r w:rsidR="001A4BFC" w:rsidRPr="001A4BFC">
          <w:rPr>
            <w:rStyle w:val="Hyperlink"/>
            <w:rFonts w:asciiTheme="majorHAnsi" w:hAnsiTheme="majorHAnsi" w:cstheme="majorHAnsi"/>
            <w:b/>
            <w:bCs/>
            <w:spacing w:val="-2"/>
            <w:w w:val="101"/>
          </w:rPr>
          <w:t>www.itacsoftware.com</w:t>
        </w:r>
      </w:hyperlink>
      <w:r w:rsidRPr="008B4806">
        <w:rPr>
          <w:rStyle w:val="Fettung"/>
          <w:rFonts w:asciiTheme="majorHAnsi" w:hAnsiTheme="majorHAnsi" w:cstheme="majorHAnsi"/>
        </w:rPr>
        <w:t>) supports the optimization of battery manufacturers' production processes with the iTAC.MOM.Suite</w:t>
      </w:r>
      <w:r w:rsidR="00F07055" w:rsidRPr="00F07055">
        <w:rPr>
          <w:rStyle w:val="Fettung"/>
          <w:rFonts w:asciiTheme="majorHAnsi" w:hAnsiTheme="majorHAnsi" w:cstheme="majorHAnsi"/>
        </w:rPr>
        <w:t>.</w:t>
      </w:r>
    </w:p>
    <w:bookmarkEnd w:id="3"/>
    <w:p w14:paraId="3135A88D" w14:textId="77777777" w:rsidR="00D97BD7" w:rsidRPr="00F175C4" w:rsidRDefault="00D97BD7" w:rsidP="00D24225">
      <w:pPr>
        <w:rPr>
          <w:rFonts w:ascii="Arial" w:hAnsi="Arial" w:cs="Arial"/>
        </w:rPr>
      </w:pPr>
    </w:p>
    <w:p w14:paraId="532EF755" w14:textId="5E96D157" w:rsidR="007F371F" w:rsidRDefault="00BC77F2" w:rsidP="00D5475E">
      <w:pPr>
        <w:spacing w:after="120"/>
        <w:rPr>
          <w:rFonts w:ascii="Arial" w:hAnsi="Arial" w:cs="Arial"/>
          <w:lang w:val="en-US"/>
        </w:rPr>
      </w:pPr>
      <w:bookmarkStart w:id="4" w:name="_Hlk89247896"/>
      <w:bookmarkStart w:id="5" w:name="_Hlk95721487"/>
      <w:r w:rsidRPr="00BC77F2">
        <w:rPr>
          <w:rFonts w:ascii="Arial" w:hAnsi="Arial" w:cs="Arial"/>
          <w:lang w:val="en-US"/>
        </w:rPr>
        <w:t>The core of the electric vehicle, the battery, is made up of interconnected battery modules. These in turn consist of battery cells and are based on lithium-ion technology. The production of a lithium-ion battery cell is divided into three main process steps: Electrode manufacturing, cell assembly and cell finishing</w:t>
      </w:r>
      <w:r w:rsidR="00B24A47" w:rsidRPr="00B24A47">
        <w:rPr>
          <w:rFonts w:ascii="Arial" w:hAnsi="Arial" w:cs="Arial"/>
          <w:lang w:val="en-US"/>
        </w:rPr>
        <w:t>.</w:t>
      </w:r>
    </w:p>
    <w:bookmarkEnd w:id="4"/>
    <w:p w14:paraId="429A1BEF" w14:textId="2B87B49F" w:rsidR="00B35103" w:rsidRPr="00BC77F2" w:rsidRDefault="00BC77F2" w:rsidP="00212C57">
      <w:pPr>
        <w:spacing w:after="120"/>
        <w:rPr>
          <w:rFonts w:ascii="Arial" w:hAnsi="Arial" w:cs="Arial"/>
          <w:lang w:val="en-US"/>
        </w:rPr>
      </w:pPr>
      <w:r w:rsidRPr="00BC77F2">
        <w:rPr>
          <w:rFonts w:ascii="Arial" w:hAnsi="Arial" w:cs="Arial"/>
          <w:lang w:val="en-US"/>
        </w:rPr>
        <w:t>"Some manufacturers are currently still often working with stand-alone solutions in IT production control, which are focused on individual processes but do not represent a holistic solution for both upstream and downstream processes," explains Martin Heinz, CEO of iTAC Software AG</w:t>
      </w:r>
      <w:r w:rsidR="008A2DFD">
        <w:rPr>
          <w:rFonts w:ascii="Arial" w:hAnsi="Arial" w:cs="Arial"/>
          <w:lang w:val="en-US"/>
        </w:rPr>
        <w:t>.</w:t>
      </w:r>
      <w:r w:rsidR="000B6307" w:rsidRPr="00BC77F2">
        <w:rPr>
          <w:rFonts w:ascii="Arial" w:hAnsi="Arial" w:cs="Arial"/>
          <w:lang w:val="en-US"/>
        </w:rPr>
        <w:t xml:space="preserve"> </w:t>
      </w:r>
    </w:p>
    <w:p w14:paraId="066B4A08" w14:textId="58AA49BB" w:rsidR="00A61418" w:rsidRDefault="003272F8" w:rsidP="00212C57">
      <w:pPr>
        <w:spacing w:after="120"/>
        <w:rPr>
          <w:rFonts w:ascii="Arial" w:hAnsi="Arial" w:cs="Arial"/>
          <w:lang w:val="en-US"/>
        </w:rPr>
      </w:pPr>
      <w:r w:rsidRPr="003272F8">
        <w:rPr>
          <w:rFonts w:ascii="Arial" w:hAnsi="Arial" w:cs="Arial"/>
          <w:lang w:val="en-US"/>
        </w:rPr>
        <w:lastRenderedPageBreak/>
        <w:t xml:space="preserve">The iTAC.MOM.Suite manufacturing management system </w:t>
      </w:r>
      <w:proofErr w:type="gramStart"/>
      <w:r w:rsidRPr="003272F8">
        <w:rPr>
          <w:rFonts w:ascii="Arial" w:hAnsi="Arial" w:cs="Arial"/>
          <w:lang w:val="en-US"/>
        </w:rPr>
        <w:t>is capable of displaying</w:t>
      </w:r>
      <w:proofErr w:type="gramEnd"/>
      <w:r w:rsidRPr="003272F8">
        <w:rPr>
          <w:rFonts w:ascii="Arial" w:hAnsi="Arial" w:cs="Arial"/>
          <w:lang w:val="en-US"/>
        </w:rPr>
        <w:t xml:space="preserve"> all processes end-to-end. It supports both the mapping and the control and planning of the entire production process as well as traceability in a single solution</w:t>
      </w:r>
      <w:r w:rsidR="00A61418" w:rsidRPr="00A61418">
        <w:rPr>
          <w:rFonts w:ascii="Arial" w:hAnsi="Arial" w:cs="Arial"/>
          <w:lang w:val="en-US"/>
        </w:rPr>
        <w:t xml:space="preserve">. </w:t>
      </w:r>
    </w:p>
    <w:p w14:paraId="17DB636D" w14:textId="74DC3E78" w:rsidR="003272F8" w:rsidRPr="003272F8" w:rsidRDefault="003272F8" w:rsidP="00212C57">
      <w:pPr>
        <w:spacing w:after="120"/>
        <w:rPr>
          <w:rFonts w:ascii="Arial" w:hAnsi="Arial" w:cs="Arial"/>
          <w:b/>
          <w:bCs/>
          <w:lang w:val="en-US"/>
        </w:rPr>
      </w:pPr>
      <w:r w:rsidRPr="003272F8">
        <w:rPr>
          <w:rFonts w:ascii="Arial" w:hAnsi="Arial" w:cs="Arial"/>
          <w:b/>
          <w:bCs/>
          <w:lang w:val="en-US"/>
        </w:rPr>
        <w:t>Traceability, production control and optimization in one</w:t>
      </w:r>
    </w:p>
    <w:p w14:paraId="202BF002" w14:textId="683163F0" w:rsidR="00FA5F36" w:rsidRDefault="00FA5F36" w:rsidP="00D45766">
      <w:pPr>
        <w:spacing w:after="120"/>
        <w:rPr>
          <w:rFonts w:ascii="Arial" w:hAnsi="Arial" w:cs="Arial"/>
          <w:lang w:val="en-US"/>
        </w:rPr>
      </w:pPr>
      <w:r w:rsidRPr="00FA5F36">
        <w:rPr>
          <w:rFonts w:ascii="Arial" w:hAnsi="Arial" w:cs="Arial"/>
          <w:lang w:val="en-US"/>
        </w:rPr>
        <w:t>"In the complex and challenging production of battery cells, materials are used that are difficult to process and, in some cases, highly dangerous. Continuous quality analysis and traceability are essential here to minimize risks, prevent errors and optimize processes," explains Martin Heinz.</w:t>
      </w:r>
    </w:p>
    <w:p w14:paraId="6F6E4FF4" w14:textId="77777777" w:rsidR="00711371" w:rsidRDefault="00711371" w:rsidP="00D45766">
      <w:pPr>
        <w:spacing w:after="120"/>
        <w:rPr>
          <w:rFonts w:ascii="Arial" w:hAnsi="Arial" w:cs="Arial"/>
          <w:lang w:val="en-US"/>
        </w:rPr>
      </w:pPr>
      <w:r w:rsidRPr="00711371">
        <w:rPr>
          <w:rFonts w:ascii="Arial" w:hAnsi="Arial" w:cs="Arial"/>
          <w:lang w:val="en-US"/>
        </w:rPr>
        <w:t xml:space="preserve">The iTAC.MOM.Suite reporting tools, such as the </w:t>
      </w:r>
      <w:proofErr w:type="spellStart"/>
      <w:r w:rsidRPr="00711371">
        <w:rPr>
          <w:rFonts w:ascii="Arial" w:hAnsi="Arial" w:cs="Arial"/>
          <w:lang w:val="en-US"/>
        </w:rPr>
        <w:t>iTAC.BI.Service</w:t>
      </w:r>
      <w:proofErr w:type="spellEnd"/>
      <w:r w:rsidRPr="00711371">
        <w:rPr>
          <w:rFonts w:ascii="Arial" w:hAnsi="Arial" w:cs="Arial"/>
          <w:lang w:val="en-US"/>
        </w:rPr>
        <w:t xml:space="preserve"> and Quality Management, provide analysis and reporting functions for all product-related quality data. Thus, the quality of the electrodes is evaluated and analyzed throughout the entire process. Defects, such as holes that can occur in the coating production process, are documented, can be traced back, and can thus be sorted out in later process steps. Transparency in production is possible with both business intelligence and real-time dashboarding. This makes optimization potential visible</w:t>
      </w:r>
      <w:r w:rsidR="00F21C97" w:rsidRPr="00F21C97">
        <w:rPr>
          <w:rFonts w:ascii="Arial" w:hAnsi="Arial" w:cs="Arial"/>
          <w:lang w:val="en-US"/>
        </w:rPr>
        <w:t>.</w:t>
      </w:r>
    </w:p>
    <w:p w14:paraId="14B838FA" w14:textId="7A0BF5FD" w:rsidR="00711371" w:rsidRPr="00711371" w:rsidRDefault="00711371" w:rsidP="00D45766">
      <w:pPr>
        <w:spacing w:after="120"/>
        <w:rPr>
          <w:rFonts w:ascii="Arial" w:hAnsi="Arial" w:cs="Arial"/>
          <w:lang w:val="en-US"/>
        </w:rPr>
      </w:pPr>
      <w:r w:rsidRPr="00711371">
        <w:rPr>
          <w:rFonts w:ascii="Arial" w:hAnsi="Arial" w:cs="Arial"/>
          <w:lang w:val="en-US"/>
        </w:rPr>
        <w:t xml:space="preserve">"With end-to-end traceability and analysis of all production steps, compliance with quality and performance characteristics as well as all standards and requirements, manufacturers are on the safe side. At the same time, it is important to ensure high efficiency through well thought-out production planning </w:t>
      </w:r>
      <w:proofErr w:type="gramStart"/>
      <w:r w:rsidRPr="00711371">
        <w:rPr>
          <w:rFonts w:ascii="Arial" w:hAnsi="Arial" w:cs="Arial"/>
          <w:lang w:val="en-US"/>
        </w:rPr>
        <w:t>in order to</w:t>
      </w:r>
      <w:proofErr w:type="gramEnd"/>
      <w:r w:rsidRPr="00711371">
        <w:rPr>
          <w:rFonts w:ascii="Arial" w:hAnsi="Arial" w:cs="Arial"/>
          <w:lang w:val="en-US"/>
        </w:rPr>
        <w:t xml:space="preserve"> be able to meet the continuously increasing demand. In combination with the integrated Advanced Planning and Scheduling system (APS), optimized production planning based on actual and limited capacities is possible," explains Martin Heinz. This results in a holistic planning approach that integrates all resources (machine, processes, tools, material, staff) and ensures their optimal use.</w:t>
      </w:r>
    </w:p>
    <w:p w14:paraId="439BE2A7" w14:textId="77777777" w:rsidR="007F27FF" w:rsidRDefault="007F27FF" w:rsidP="00F21C97">
      <w:pPr>
        <w:spacing w:after="120"/>
        <w:rPr>
          <w:rFonts w:ascii="Arial" w:hAnsi="Arial" w:cs="Arial"/>
          <w:lang w:val="en-US"/>
        </w:rPr>
      </w:pPr>
      <w:r w:rsidRPr="007F27FF">
        <w:rPr>
          <w:rFonts w:ascii="Arial" w:hAnsi="Arial" w:cs="Arial"/>
          <w:lang w:val="en-US"/>
        </w:rPr>
        <w:t>The use of data analytics tools ensures that changes and anomalies are detected at an early stage, thus creating the basis for predictive quality control in battery production. In addition to the lithium-ion battery cell, other cell types can also be displayed in the iTAC solution.</w:t>
      </w:r>
    </w:p>
    <w:p w14:paraId="65803A38" w14:textId="57AA9758" w:rsidR="007E360F" w:rsidRPr="00211DD2" w:rsidRDefault="007E360F" w:rsidP="00F21C97">
      <w:pPr>
        <w:spacing w:after="120"/>
        <w:rPr>
          <w:rFonts w:ascii="Arial" w:hAnsi="Arial" w:cs="Arial"/>
          <w:lang w:val="en-US"/>
        </w:rPr>
      </w:pPr>
    </w:p>
    <w:bookmarkEnd w:id="5"/>
    <w:p w14:paraId="62B786AA" w14:textId="6FBA7D3A" w:rsidR="003042E2" w:rsidRDefault="007F27FF" w:rsidP="00A43E92">
      <w:pPr>
        <w:rPr>
          <w:rFonts w:ascii="Arial" w:hAnsi="Arial" w:cs="Arial"/>
          <w:b/>
          <w:bCs/>
          <w:i/>
          <w:iCs/>
          <w:sz w:val="20"/>
          <w:szCs w:val="22"/>
          <w:lang w:val="en-US"/>
        </w:rPr>
      </w:pPr>
      <w:r w:rsidRPr="00D977C3">
        <w:rPr>
          <w:rFonts w:asciiTheme="majorHAnsi" w:hAnsiTheme="majorHAnsi" w:cstheme="majorHAnsi"/>
          <w:bCs/>
          <w:noProof/>
          <w:color w:val="auto"/>
          <w:szCs w:val="22"/>
        </w:rPr>
        <w:lastRenderedPageBreak/>
        <w:drawing>
          <wp:inline distT="0" distB="0" distL="0" distR="0" wp14:anchorId="60630990" wp14:editId="07B6FAFA">
            <wp:extent cx="4928235" cy="3279942"/>
            <wp:effectExtent l="0" t="0" r="5715" b="0"/>
            <wp:docPr id="2" name="Grafik 2" descr="Ein Bild, das Zimmermann, Werkzeug, Behälter,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Zimmermann, Werkzeug, Behälter, mehrere enthält.&#10;&#10;Automatisch generierte Beschreibung"/>
                    <pic:cNvPicPr/>
                  </pic:nvPicPr>
                  <pic:blipFill>
                    <a:blip r:embed="rId9"/>
                    <a:stretch>
                      <a:fillRect/>
                    </a:stretch>
                  </pic:blipFill>
                  <pic:spPr>
                    <a:xfrm>
                      <a:off x="0" y="0"/>
                      <a:ext cx="4928235" cy="3279942"/>
                    </a:xfrm>
                    <a:prstGeom prst="rect">
                      <a:avLst/>
                    </a:prstGeom>
                  </pic:spPr>
                </pic:pic>
              </a:graphicData>
            </a:graphic>
          </wp:inline>
        </w:drawing>
      </w:r>
    </w:p>
    <w:p w14:paraId="4EFF0EE2" w14:textId="7D322781" w:rsidR="00C97F5F" w:rsidRDefault="007F27FF" w:rsidP="00C97F5F">
      <w:pPr>
        <w:pStyle w:val="Textkrper"/>
        <w:spacing w:line="400" w:lineRule="atLeast"/>
        <w:rPr>
          <w:rFonts w:asciiTheme="majorHAnsi" w:hAnsiTheme="majorHAnsi" w:cstheme="majorHAnsi"/>
          <w:b/>
          <w:bCs/>
          <w:i/>
          <w:iCs/>
          <w:color w:val="auto"/>
          <w:sz w:val="20"/>
          <w:szCs w:val="20"/>
          <w:lang w:val="en-US"/>
        </w:rPr>
      </w:pPr>
      <w:r w:rsidRPr="007F27FF">
        <w:rPr>
          <w:rFonts w:asciiTheme="majorHAnsi" w:hAnsiTheme="majorHAnsi" w:cstheme="majorHAnsi"/>
          <w:b/>
          <w:bCs/>
          <w:i/>
          <w:iCs/>
          <w:color w:val="auto"/>
          <w:sz w:val="20"/>
          <w:szCs w:val="20"/>
          <w:lang w:val="en-US"/>
        </w:rPr>
        <w:t>Part of a lithium-ion battery of an electric car</w:t>
      </w:r>
    </w:p>
    <w:p w14:paraId="5A1BB886" w14:textId="77777777" w:rsidR="00C97F5F" w:rsidRDefault="00C97F5F" w:rsidP="00C97F5F">
      <w:pPr>
        <w:pStyle w:val="Textkrper"/>
        <w:spacing w:after="0" w:line="0" w:lineRule="atLeast"/>
        <w:rPr>
          <w:b/>
          <w:bCs/>
          <w:i/>
          <w:iCs/>
          <w:color w:val="auto"/>
          <w:sz w:val="20"/>
          <w:szCs w:val="20"/>
          <w:lang w:val="en-US"/>
        </w:rPr>
      </w:pPr>
    </w:p>
    <w:p w14:paraId="706B0E9A" w14:textId="767EC50E" w:rsidR="004E3ECA" w:rsidRPr="007F27FF" w:rsidRDefault="00D45766" w:rsidP="00C97F5F">
      <w:pPr>
        <w:pStyle w:val="Textkrper"/>
        <w:spacing w:after="0" w:line="0" w:lineRule="atLeast"/>
        <w:rPr>
          <w:b/>
          <w:bCs/>
          <w:i/>
          <w:iCs/>
          <w:color w:val="auto"/>
          <w:sz w:val="20"/>
          <w:szCs w:val="20"/>
          <w:lang w:val="en-US"/>
        </w:rPr>
      </w:pPr>
      <w:r w:rsidRPr="00A14DD5">
        <w:rPr>
          <w:b/>
          <w:bCs/>
          <w:i/>
          <w:iCs/>
          <w:color w:val="auto"/>
          <w:sz w:val="20"/>
          <w:szCs w:val="20"/>
          <w:lang w:val="en-US"/>
        </w:rPr>
        <w:t>Image source</w:t>
      </w:r>
      <w:r w:rsidR="004E3ECA" w:rsidRPr="00A14DD5">
        <w:rPr>
          <w:b/>
          <w:bCs/>
          <w:i/>
          <w:iCs/>
          <w:color w:val="auto"/>
          <w:sz w:val="20"/>
          <w:szCs w:val="20"/>
          <w:lang w:val="en-US"/>
        </w:rPr>
        <w:t>: AdobeStock</w:t>
      </w:r>
      <w:r w:rsidR="00A12509" w:rsidRPr="00A12509">
        <w:rPr>
          <w:b/>
          <w:bCs/>
          <w:i/>
          <w:iCs/>
          <w:color w:val="auto"/>
          <w:sz w:val="20"/>
          <w:szCs w:val="20"/>
          <w:lang w:val="en-US"/>
        </w:rPr>
        <w:t>_</w:t>
      </w:r>
      <w:r w:rsidR="007F27FF" w:rsidRPr="007F27FF">
        <w:rPr>
          <w:rFonts w:asciiTheme="majorHAnsi" w:hAnsiTheme="majorHAnsi" w:cstheme="majorHAnsi"/>
          <w:b/>
          <w:i/>
          <w:iCs/>
          <w:color w:val="auto"/>
          <w:sz w:val="20"/>
          <w:szCs w:val="20"/>
          <w:lang w:val="en-US"/>
        </w:rPr>
        <w:t>407415049</w:t>
      </w:r>
    </w:p>
    <w:p w14:paraId="1974E5B1" w14:textId="77777777" w:rsidR="004E3ECA" w:rsidRDefault="004E3ECA" w:rsidP="0006090A">
      <w:pPr>
        <w:pStyle w:val="Titel-Subline"/>
        <w:spacing w:after="0" w:line="240" w:lineRule="auto"/>
        <w:rPr>
          <w:rFonts w:ascii="Arial" w:hAnsi="Arial"/>
          <w:bCs/>
          <w:color w:val="auto"/>
          <w:sz w:val="18"/>
          <w:szCs w:val="18"/>
        </w:rPr>
      </w:pPr>
    </w:p>
    <w:p w14:paraId="44F55D3E" w14:textId="77777777" w:rsidR="004E3ECA" w:rsidRDefault="004E3ECA" w:rsidP="0006090A">
      <w:pPr>
        <w:pStyle w:val="Titel-Subline"/>
        <w:spacing w:after="0" w:line="240" w:lineRule="auto"/>
        <w:rPr>
          <w:rFonts w:ascii="Arial" w:hAnsi="Arial"/>
          <w:bCs/>
          <w:color w:val="auto"/>
          <w:sz w:val="18"/>
          <w:szCs w:val="18"/>
        </w:rPr>
      </w:pPr>
    </w:p>
    <w:p w14:paraId="37EC281E" w14:textId="0C4A4F8E" w:rsidR="00A12509" w:rsidRDefault="00A12509">
      <w:pPr>
        <w:tabs>
          <w:tab w:val="clear" w:pos="3572"/>
        </w:tabs>
        <w:spacing w:line="240" w:lineRule="auto"/>
        <w:rPr>
          <w:rFonts w:ascii="Arial" w:hAnsi="Arial"/>
          <w:b/>
          <w:bCs/>
          <w:color w:val="auto"/>
          <w:sz w:val="18"/>
          <w:szCs w:val="18"/>
        </w:rPr>
      </w:pPr>
    </w:p>
    <w:p w14:paraId="17513EE6" w14:textId="2A69CD0D" w:rsidR="00310CAE" w:rsidRPr="001A0C50" w:rsidRDefault="0066280E" w:rsidP="0006090A">
      <w:pPr>
        <w:pStyle w:val="Titel-Subline"/>
        <w:spacing w:after="0" w:line="240" w:lineRule="auto"/>
        <w:rPr>
          <w:i/>
          <w:iCs/>
          <w:color w:val="auto"/>
          <w:sz w:val="20"/>
          <w:szCs w:val="20"/>
        </w:rPr>
      </w:pPr>
      <w:r>
        <w:rPr>
          <w:rFonts w:ascii="Arial" w:hAnsi="Arial"/>
          <w:bCs/>
          <w:color w:val="auto"/>
          <w:sz w:val="18"/>
          <w:szCs w:val="18"/>
        </w:rPr>
        <w:t>Ab</w:t>
      </w:r>
      <w:r w:rsidR="00310CAE" w:rsidRPr="001A0C50">
        <w:rPr>
          <w:rFonts w:ascii="Arial" w:hAnsi="Arial"/>
          <w:bCs/>
          <w:color w:val="auto"/>
          <w:sz w:val="18"/>
          <w:szCs w:val="18"/>
        </w:rPr>
        <w:t>out iTAC</w:t>
      </w:r>
    </w:p>
    <w:p w14:paraId="43A4E114" w14:textId="36D1C01F" w:rsidR="009332ED" w:rsidRDefault="009332ED" w:rsidP="009332ED">
      <w:pPr>
        <w:tabs>
          <w:tab w:val="clear" w:pos="3572"/>
        </w:tabs>
        <w:spacing w:line="240" w:lineRule="auto"/>
        <w:rPr>
          <w:rFonts w:ascii="Arial" w:hAnsi="Arial"/>
          <w:color w:val="auto"/>
          <w:sz w:val="18"/>
          <w:szCs w:val="18"/>
        </w:rPr>
      </w:pPr>
      <w:r w:rsidRPr="009332ED">
        <w:rPr>
          <w:rFonts w:ascii="Arial" w:hAnsi="Arial"/>
          <w:color w:val="auto"/>
          <w:sz w:val="18"/>
          <w:szCs w:val="18"/>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332ED">
        <w:rPr>
          <w:rFonts w:ascii="Arial" w:hAnsi="Arial"/>
          <w:color w:val="auto"/>
          <w:sz w:val="18"/>
          <w:szCs w:val="18"/>
        </w:rPr>
        <w:t>IIoT</w:t>
      </w:r>
      <w:proofErr w:type="spellEnd"/>
      <w:r w:rsidRPr="009332ED">
        <w:rPr>
          <w:rFonts w:ascii="Arial" w:hAnsi="Arial"/>
          <w:color w:val="auto"/>
          <w:sz w:val="18"/>
          <w:szCs w:val="18"/>
        </w:rPr>
        <w:t xml:space="preserve"> and Industry 4.0 requirements complete the portfolio. iTAC Software AG is headquartered in Montabaur, Germany and has offices in the USA, Mexico, </w:t>
      </w:r>
      <w:proofErr w:type="gramStart"/>
      <w:r w:rsidRPr="009332ED">
        <w:rPr>
          <w:rFonts w:ascii="Arial" w:hAnsi="Arial"/>
          <w:color w:val="auto"/>
          <w:sz w:val="18"/>
          <w:szCs w:val="18"/>
        </w:rPr>
        <w:t>China</w:t>
      </w:r>
      <w:proofErr w:type="gramEnd"/>
      <w:r w:rsidRPr="009332ED">
        <w:rPr>
          <w:rFonts w:ascii="Arial" w:hAnsi="Arial"/>
          <w:color w:val="auto"/>
          <w:sz w:val="18"/>
          <w:szCs w:val="18"/>
        </w:rPr>
        <w:t xml:space="preserve"> and Japan and has a worldwide partner network for sales and service. ITAC’s philosophy is to connect people, </w:t>
      </w:r>
      <w:proofErr w:type="gramStart"/>
      <w:r w:rsidRPr="009332ED">
        <w:rPr>
          <w:rFonts w:ascii="Arial" w:hAnsi="Arial"/>
          <w:color w:val="auto"/>
          <w:sz w:val="18"/>
          <w:szCs w:val="18"/>
        </w:rPr>
        <w:t>data</w:t>
      </w:r>
      <w:proofErr w:type="gramEnd"/>
      <w:r w:rsidRPr="009332ED">
        <w:rPr>
          <w:rFonts w:ascii="Arial" w:hAnsi="Arial"/>
          <w:color w:val="auto"/>
          <w:sz w:val="18"/>
          <w:szCs w:val="18"/>
        </w:rPr>
        <w:t xml:space="preserve"> and systems.</w:t>
      </w:r>
    </w:p>
    <w:p w14:paraId="42CD103E" w14:textId="77777777" w:rsidR="009332ED" w:rsidRPr="009332ED" w:rsidRDefault="009332ED" w:rsidP="009332ED">
      <w:pPr>
        <w:tabs>
          <w:tab w:val="clear" w:pos="3572"/>
        </w:tabs>
        <w:spacing w:line="240" w:lineRule="auto"/>
        <w:rPr>
          <w:rFonts w:ascii="Arial" w:hAnsi="Arial"/>
          <w:color w:val="auto"/>
          <w:sz w:val="18"/>
          <w:szCs w:val="18"/>
        </w:rPr>
      </w:pPr>
    </w:p>
    <w:p w14:paraId="21ED18EA" w14:textId="7DF396CA" w:rsidR="000C16B9" w:rsidRPr="001A1E0B" w:rsidRDefault="003401C8">
      <w:pPr>
        <w:tabs>
          <w:tab w:val="clear" w:pos="3572"/>
        </w:tabs>
        <w:spacing w:line="240" w:lineRule="auto"/>
        <w:rPr>
          <w:rStyle w:val="Fettung"/>
          <w:sz w:val="18"/>
          <w:szCs w:val="20"/>
        </w:rPr>
      </w:pPr>
      <w:r w:rsidRPr="003401C8">
        <w:rPr>
          <w:rFonts w:ascii="Arial" w:hAnsi="Arial"/>
          <w:color w:val="auto"/>
          <w:sz w:val="18"/>
          <w:szCs w:val="18"/>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3401C8">
        <w:rPr>
          <w:rFonts w:ascii="Arial" w:hAnsi="Arial"/>
          <w:color w:val="auto"/>
          <w:sz w:val="18"/>
          <w:szCs w:val="18"/>
        </w:rPr>
        <w:t>technology</w:t>
      </w:r>
      <w:proofErr w:type="gramEnd"/>
      <w:r w:rsidRPr="003401C8">
        <w:rPr>
          <w:rFonts w:ascii="Arial" w:hAnsi="Arial"/>
          <w:color w:val="auto"/>
          <w:sz w:val="18"/>
          <w:szCs w:val="18"/>
        </w:rPr>
        <w:t xml:space="preserve"> and woodworking industries. It generated sales of € 3.54 billion in 2021. The company has around 17,800 employees and 120 business locations in 33 countries</w:t>
      </w:r>
      <w:r w:rsidR="004E3ECA">
        <w:rPr>
          <w:rFonts w:ascii="Arial" w:hAnsi="Arial"/>
          <w:color w:val="auto"/>
          <w:sz w:val="18"/>
          <w:szCs w:val="18"/>
        </w:rPr>
        <w:t>.</w:t>
      </w:r>
    </w:p>
    <w:p w14:paraId="25AFC973" w14:textId="5B79EA60" w:rsidR="00582DD9" w:rsidRDefault="00582DD9">
      <w:pPr>
        <w:tabs>
          <w:tab w:val="clear" w:pos="3572"/>
        </w:tabs>
        <w:spacing w:line="240" w:lineRule="auto"/>
        <w:rPr>
          <w:rStyle w:val="Fettung"/>
        </w:rPr>
      </w:pPr>
    </w:p>
    <w:p w14:paraId="5B7AF2B7" w14:textId="77777777" w:rsidR="004F08E2" w:rsidRDefault="004F08E2" w:rsidP="009A1894">
      <w:pPr>
        <w:tabs>
          <w:tab w:val="clear" w:pos="3572"/>
        </w:tabs>
        <w:spacing w:line="240" w:lineRule="auto"/>
        <w:rPr>
          <w:rStyle w:val="Fettung"/>
        </w:rPr>
      </w:pPr>
    </w:p>
    <w:p w14:paraId="5331A795" w14:textId="77777777" w:rsidR="00A52C1B" w:rsidRDefault="00A52C1B" w:rsidP="009A1894">
      <w:pPr>
        <w:tabs>
          <w:tab w:val="clear" w:pos="3572"/>
        </w:tabs>
        <w:spacing w:line="240" w:lineRule="auto"/>
        <w:rPr>
          <w:rStyle w:val="Fettung"/>
        </w:rPr>
      </w:pPr>
    </w:p>
    <w:p w14:paraId="4837777E" w14:textId="41B83763" w:rsidR="005D5CD4" w:rsidRPr="001A0C50" w:rsidRDefault="005D5CD4" w:rsidP="009A1894">
      <w:pPr>
        <w:tabs>
          <w:tab w:val="clear" w:pos="3572"/>
        </w:tabs>
        <w:spacing w:line="240" w:lineRule="auto"/>
        <w:rPr>
          <w:rStyle w:val="Fettung"/>
        </w:rPr>
      </w:pPr>
      <w:r w:rsidRPr="001A0C50">
        <w:rPr>
          <w:rStyle w:val="Fettung"/>
        </w:rPr>
        <w:t>Contact</w:t>
      </w:r>
    </w:p>
    <w:p w14:paraId="3447D0AA" w14:textId="77777777" w:rsidR="001E5192" w:rsidRPr="004D1BDC" w:rsidRDefault="001E5192" w:rsidP="001E5192">
      <w:pPr>
        <w:spacing w:line="280" w:lineRule="atLeast"/>
      </w:pPr>
      <w:r w:rsidRPr="004D1BDC">
        <w:lastRenderedPageBreak/>
        <w:t>iTAC Software AG</w:t>
      </w:r>
    </w:p>
    <w:p w14:paraId="421CD656" w14:textId="77777777" w:rsidR="001E5192" w:rsidRPr="004D1BDC" w:rsidRDefault="001E5192" w:rsidP="001E5192">
      <w:pPr>
        <w:spacing w:line="280" w:lineRule="atLeast"/>
      </w:pPr>
      <w:r>
        <w:rPr>
          <w:rFonts w:ascii="Arial" w:hAnsi="Arial" w:cs="Arial"/>
          <w:szCs w:val="22"/>
        </w:rPr>
        <w:t>Alina Leber</w:t>
      </w:r>
    </w:p>
    <w:p w14:paraId="67576D24" w14:textId="77777777" w:rsidR="001E5192" w:rsidRPr="00D51D05" w:rsidRDefault="001E5192" w:rsidP="001E5192">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2002FE5C" w14:textId="77777777" w:rsidR="001E5192" w:rsidRPr="00D51D05" w:rsidRDefault="001E5192" w:rsidP="001E5192">
      <w:pPr>
        <w:spacing w:line="280" w:lineRule="atLeast"/>
        <w:rPr>
          <w:lang w:val="en-US"/>
        </w:rPr>
      </w:pPr>
      <w:r w:rsidRPr="00D51D05">
        <w:rPr>
          <w:lang w:val="en-US"/>
        </w:rPr>
        <w:t xml:space="preserve">Tel.: </w:t>
      </w:r>
      <w:r w:rsidRPr="00D51D05">
        <w:rPr>
          <w:rFonts w:ascii="Arial" w:hAnsi="Arial" w:cs="Arial"/>
          <w:szCs w:val="22"/>
          <w:lang w:val="en-US"/>
        </w:rPr>
        <w:t>+49 2602 1065 21</w:t>
      </w:r>
      <w:r>
        <w:rPr>
          <w:rFonts w:ascii="Arial" w:hAnsi="Arial" w:cs="Arial"/>
          <w:szCs w:val="22"/>
          <w:lang w:val="en-US"/>
        </w:rPr>
        <w:t>1</w:t>
      </w:r>
    </w:p>
    <w:p w14:paraId="2DE4C1B3" w14:textId="77777777" w:rsidR="001E5192" w:rsidRPr="00A14DD5" w:rsidRDefault="001E5192" w:rsidP="001E5192">
      <w:pPr>
        <w:spacing w:line="280" w:lineRule="atLeast"/>
        <w:rPr>
          <w:lang w:val="en-US"/>
        </w:rPr>
      </w:pPr>
      <w:r w:rsidRPr="00A14DD5">
        <w:rPr>
          <w:lang w:val="en-US"/>
        </w:rPr>
        <w:t xml:space="preserve">Fax: </w:t>
      </w:r>
      <w:r w:rsidRPr="00A14DD5">
        <w:rPr>
          <w:rFonts w:ascii="Arial" w:hAnsi="Arial" w:cs="Arial"/>
          <w:szCs w:val="22"/>
          <w:lang w:val="en-US"/>
        </w:rPr>
        <w:t>+49 2602 1065 30</w:t>
      </w:r>
    </w:p>
    <w:p w14:paraId="3BE7C54C" w14:textId="77777777" w:rsidR="001E5192" w:rsidRPr="00A14DD5" w:rsidRDefault="001E5192" w:rsidP="001E5192">
      <w:pPr>
        <w:spacing w:line="280" w:lineRule="atLeast"/>
        <w:rPr>
          <w:lang w:val="en-US"/>
        </w:rPr>
      </w:pPr>
      <w:r w:rsidRPr="00A14DD5">
        <w:rPr>
          <w:lang w:val="en-US"/>
        </w:rPr>
        <w:t xml:space="preserve">E-Mail: </w:t>
      </w:r>
      <w:hyperlink r:id="rId10" w:history="1">
        <w:r w:rsidRPr="00A14DD5">
          <w:rPr>
            <w:rStyle w:val="Hyperlink"/>
            <w:rFonts w:ascii="Arial" w:hAnsi="Arial" w:cs="Arial"/>
            <w:szCs w:val="22"/>
            <w:lang w:val="en-US"/>
          </w:rPr>
          <w:t>alina.leber@itacsoftware.com</w:t>
        </w:r>
      </w:hyperlink>
    </w:p>
    <w:p w14:paraId="4588C336" w14:textId="0E2C7149" w:rsidR="001E5192" w:rsidRPr="00D673D7" w:rsidRDefault="002E3D6B" w:rsidP="001E5192">
      <w:pPr>
        <w:spacing w:line="280" w:lineRule="atLeast"/>
        <w:rPr>
          <w:lang w:val="de-DE"/>
        </w:rPr>
      </w:pPr>
      <w:hyperlink r:id="rId11" w:history="1">
        <w:r w:rsidR="001E5192" w:rsidRPr="00D673D7">
          <w:rPr>
            <w:rStyle w:val="Hyperlink"/>
            <w:lang w:val="de-DE"/>
          </w:rPr>
          <w:t>www.itacsoftware.com</w:t>
        </w:r>
      </w:hyperlink>
    </w:p>
    <w:p w14:paraId="1A1B6F14" w14:textId="77777777" w:rsidR="00AC3283" w:rsidRPr="00D673D7" w:rsidRDefault="00AC3283" w:rsidP="00B143FE">
      <w:pPr>
        <w:spacing w:line="280" w:lineRule="atLeast"/>
        <w:rPr>
          <w:lang w:val="de-DE"/>
        </w:rPr>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2E3D6B"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FC074" w14:textId="77777777" w:rsidR="0016683C" w:rsidRDefault="0016683C" w:rsidP="00D9165E">
      <w:r>
        <w:separator/>
      </w:r>
    </w:p>
  </w:endnote>
  <w:endnote w:type="continuationSeparator" w:id="0">
    <w:p w14:paraId="0EBCCA76" w14:textId="77777777" w:rsidR="0016683C" w:rsidRDefault="0016683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14346" w14:textId="796FF1A8"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2E3D6B">
      <w:fldChar w:fldCharType="begin"/>
    </w:r>
    <w:r w:rsidR="002E3D6B">
      <w:instrText xml:space="preserve"> NUMPAGES  \* MERGEFORMAT </w:instrText>
    </w:r>
    <w:r w:rsidR="002E3D6B">
      <w:fldChar w:fldCharType="separate"/>
    </w:r>
    <w:r w:rsidR="002E3D6B">
      <w:instrText>4</w:instrText>
    </w:r>
    <w:r w:rsidR="002E3D6B">
      <w:fldChar w:fldCharType="end"/>
    </w:r>
    <w:r w:rsidRPr="005218C8">
      <w:instrText>&gt;"1" "</w:instrText>
    </w:r>
    <w:r w:rsidRPr="005218C8">
      <w:fldChar w:fldCharType="begin"/>
    </w:r>
    <w:r w:rsidRPr="005218C8">
      <w:instrText xml:space="preserve"> PAGE  \* MERGEFORMAT </w:instrText>
    </w:r>
    <w:r w:rsidRPr="005218C8">
      <w:fldChar w:fldCharType="separate"/>
    </w:r>
    <w:r w:rsidR="002E3D6B">
      <w:instrText>3</w:instrText>
    </w:r>
    <w:r w:rsidRPr="005218C8">
      <w:fldChar w:fldCharType="end"/>
    </w:r>
    <w:r w:rsidRPr="005218C8">
      <w:instrText>/</w:instrText>
    </w:r>
    <w:r w:rsidR="002E3D6B">
      <w:fldChar w:fldCharType="begin"/>
    </w:r>
    <w:r w:rsidR="002E3D6B">
      <w:instrText xml:space="preserve"> NUMPAGES  \* MERGEFORMAT </w:instrText>
    </w:r>
    <w:r w:rsidR="002E3D6B">
      <w:fldChar w:fldCharType="separate"/>
    </w:r>
    <w:r w:rsidR="002E3D6B">
      <w:instrText>4</w:instrText>
    </w:r>
    <w:r w:rsidR="002E3D6B">
      <w:fldChar w:fldCharType="end"/>
    </w:r>
    <w:r w:rsidRPr="005218C8">
      <w:instrText>" "</w:instrText>
    </w:r>
    <w:r w:rsidRPr="005218C8">
      <w:fldChar w:fldCharType="separate"/>
    </w:r>
    <w:r w:rsidR="002E3D6B">
      <w:t>3</w:t>
    </w:r>
    <w:r w:rsidR="002E3D6B" w:rsidRPr="005218C8">
      <w:t>/</w:t>
    </w:r>
    <w:r w:rsidR="002E3D6B">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7FE26A48" w:rsidR="001E548F" w:rsidRPr="005218C8" w:rsidRDefault="001E548F" w:rsidP="005218C8">
    <w:pPr>
      <w:pStyle w:val="Kopfzeile"/>
    </w:pPr>
    <w:r w:rsidRPr="005218C8">
      <w:fldChar w:fldCharType="begin"/>
    </w:r>
    <w:r w:rsidRPr="005218C8">
      <w:instrText xml:space="preserve"> IF  \* MERGEFORMAT </w:instrText>
    </w:r>
    <w:r w:rsidR="002E3D6B">
      <w:fldChar w:fldCharType="begin"/>
    </w:r>
    <w:r w:rsidR="002E3D6B">
      <w:instrText xml:space="preserve"> NUMPAGES  \* MERGEFORMAT </w:instrText>
    </w:r>
    <w:r w:rsidR="002E3D6B">
      <w:fldChar w:fldCharType="separate"/>
    </w:r>
    <w:r w:rsidR="00CA1F63">
      <w:instrText>4</w:instrText>
    </w:r>
    <w:r w:rsidR="002E3D6B">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2E3D6B">
      <w:fldChar w:fldCharType="begin"/>
    </w:r>
    <w:r w:rsidR="002E3D6B">
      <w:instrText xml:space="preserve"> NUMPAGES  \* MERGEFORMAT </w:instrText>
    </w:r>
    <w:r w:rsidR="002E3D6B">
      <w:fldChar w:fldCharType="separate"/>
    </w:r>
    <w:r w:rsidR="00CA1F63">
      <w:instrText>4</w:instrText>
    </w:r>
    <w:r w:rsidR="002E3D6B">
      <w:fldChar w:fldCharType="end"/>
    </w:r>
    <w:r w:rsidRPr="005218C8">
      <w:instrText>" "</w:instrText>
    </w:r>
    <w:r w:rsidRPr="005218C8">
      <w:fldChar w:fldCharType="separate"/>
    </w:r>
    <w:r w:rsidR="00CA1F63">
      <w:t>1</w:t>
    </w:r>
    <w:r w:rsidR="00CA1F63" w:rsidRPr="005218C8">
      <w:t>/</w:t>
    </w:r>
    <w:r w:rsidR="00CA1F63">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B8291" w14:textId="77777777" w:rsidR="0016683C" w:rsidRDefault="0016683C" w:rsidP="00D9165E">
      <w:r>
        <w:separator/>
      </w:r>
    </w:p>
  </w:footnote>
  <w:footnote w:type="continuationSeparator" w:id="0">
    <w:p w14:paraId="2F2B5AD2" w14:textId="77777777" w:rsidR="0016683C" w:rsidRDefault="0016683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2346FE" w:rsidRDefault="001E548F" w:rsidP="005B344C">
                          <w:pPr>
                            <w:pStyle w:val="Kontaktdaten"/>
                            <w:spacing w:line="170" w:lineRule="exact"/>
                            <w:rPr>
                              <w:lang w:val="de-DE"/>
                            </w:rPr>
                          </w:pPr>
                          <w:r w:rsidRPr="002346FE">
                            <w:rPr>
                              <w:lang w:val="de-DE"/>
                            </w:rPr>
                            <w:t>56410 Montabaur, Germany</w:t>
                          </w:r>
                        </w:p>
                        <w:p w14:paraId="7E61A701" w14:textId="77777777" w:rsidR="001E548F" w:rsidRPr="002346FE"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2346FE" w:rsidRDefault="001E548F" w:rsidP="005B344C">
                    <w:pPr>
                      <w:pStyle w:val="Kontaktdaten"/>
                      <w:spacing w:line="170" w:lineRule="exact"/>
                      <w:rPr>
                        <w:lang w:val="de-DE"/>
                      </w:rPr>
                    </w:pPr>
                    <w:r w:rsidRPr="002346FE">
                      <w:rPr>
                        <w:lang w:val="de-DE"/>
                      </w:rPr>
                      <w:t>56410 Montabaur, Germany</w:t>
                    </w:r>
                  </w:p>
                  <w:p w14:paraId="7E61A701" w14:textId="77777777" w:rsidR="001E548F" w:rsidRPr="002346FE"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29041749">
    <w:abstractNumId w:val="2"/>
  </w:num>
  <w:num w:numId="2" w16cid:durableId="957957235">
    <w:abstractNumId w:val="14"/>
  </w:num>
  <w:num w:numId="3" w16cid:durableId="1500149884">
    <w:abstractNumId w:val="4"/>
  </w:num>
  <w:num w:numId="4" w16cid:durableId="1470784097">
    <w:abstractNumId w:val="7"/>
  </w:num>
  <w:num w:numId="5" w16cid:durableId="1858886266">
    <w:abstractNumId w:val="11"/>
  </w:num>
  <w:num w:numId="6" w16cid:durableId="895626848">
    <w:abstractNumId w:val="1"/>
  </w:num>
  <w:num w:numId="7" w16cid:durableId="470706565">
    <w:abstractNumId w:val="16"/>
  </w:num>
  <w:num w:numId="8" w16cid:durableId="778988652">
    <w:abstractNumId w:val="6"/>
  </w:num>
  <w:num w:numId="9" w16cid:durableId="1271398830">
    <w:abstractNumId w:val="15"/>
  </w:num>
  <w:num w:numId="10" w16cid:durableId="1791053503">
    <w:abstractNumId w:val="5"/>
  </w:num>
  <w:num w:numId="11" w16cid:durableId="1381124877">
    <w:abstractNumId w:val="0"/>
  </w:num>
  <w:num w:numId="12" w16cid:durableId="75396765">
    <w:abstractNumId w:val="3"/>
  </w:num>
  <w:num w:numId="13" w16cid:durableId="133329399">
    <w:abstractNumId w:val="8"/>
  </w:num>
  <w:num w:numId="14" w16cid:durableId="390270457">
    <w:abstractNumId w:val="10"/>
  </w:num>
  <w:num w:numId="15" w16cid:durableId="813451264">
    <w:abstractNumId w:val="13"/>
  </w:num>
  <w:num w:numId="16" w16cid:durableId="761533373">
    <w:abstractNumId w:val="12"/>
  </w:num>
  <w:num w:numId="17" w16cid:durableId="57031229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2C54"/>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4AB"/>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307"/>
    <w:rsid w:val="000B6E58"/>
    <w:rsid w:val="000C009A"/>
    <w:rsid w:val="000C0DF5"/>
    <w:rsid w:val="000C1053"/>
    <w:rsid w:val="000C16B9"/>
    <w:rsid w:val="000C2A85"/>
    <w:rsid w:val="000C3AF3"/>
    <w:rsid w:val="000C3FBA"/>
    <w:rsid w:val="000C74C8"/>
    <w:rsid w:val="000D1867"/>
    <w:rsid w:val="000D4047"/>
    <w:rsid w:val="000D5585"/>
    <w:rsid w:val="000D7490"/>
    <w:rsid w:val="000E1ADB"/>
    <w:rsid w:val="000F1B6F"/>
    <w:rsid w:val="000F215E"/>
    <w:rsid w:val="000F28BB"/>
    <w:rsid w:val="000F52E1"/>
    <w:rsid w:val="000F599A"/>
    <w:rsid w:val="00100C0C"/>
    <w:rsid w:val="0010134F"/>
    <w:rsid w:val="00102066"/>
    <w:rsid w:val="00103EE3"/>
    <w:rsid w:val="001052E0"/>
    <w:rsid w:val="00106F1C"/>
    <w:rsid w:val="001076E4"/>
    <w:rsid w:val="00112DE7"/>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25D1A"/>
    <w:rsid w:val="00135319"/>
    <w:rsid w:val="00142FDB"/>
    <w:rsid w:val="001440F5"/>
    <w:rsid w:val="00144117"/>
    <w:rsid w:val="00147965"/>
    <w:rsid w:val="0015096A"/>
    <w:rsid w:val="00151506"/>
    <w:rsid w:val="00156161"/>
    <w:rsid w:val="0016098E"/>
    <w:rsid w:val="0016271C"/>
    <w:rsid w:val="00162EEF"/>
    <w:rsid w:val="0016325F"/>
    <w:rsid w:val="00163B9D"/>
    <w:rsid w:val="0016683C"/>
    <w:rsid w:val="00174FE2"/>
    <w:rsid w:val="00176D8A"/>
    <w:rsid w:val="00180D0F"/>
    <w:rsid w:val="001837B3"/>
    <w:rsid w:val="001871DC"/>
    <w:rsid w:val="001877A6"/>
    <w:rsid w:val="001935AE"/>
    <w:rsid w:val="00194AC6"/>
    <w:rsid w:val="00197009"/>
    <w:rsid w:val="001A0707"/>
    <w:rsid w:val="001A0C50"/>
    <w:rsid w:val="001A1E0B"/>
    <w:rsid w:val="001A297C"/>
    <w:rsid w:val="001A4BFC"/>
    <w:rsid w:val="001A5B15"/>
    <w:rsid w:val="001A61FF"/>
    <w:rsid w:val="001A65EE"/>
    <w:rsid w:val="001A72CB"/>
    <w:rsid w:val="001B128B"/>
    <w:rsid w:val="001B20AC"/>
    <w:rsid w:val="001C0A26"/>
    <w:rsid w:val="001C0A39"/>
    <w:rsid w:val="001C106D"/>
    <w:rsid w:val="001C5EB3"/>
    <w:rsid w:val="001C789C"/>
    <w:rsid w:val="001D0887"/>
    <w:rsid w:val="001D0F2E"/>
    <w:rsid w:val="001D697E"/>
    <w:rsid w:val="001D776F"/>
    <w:rsid w:val="001D7806"/>
    <w:rsid w:val="001E5192"/>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1DD2"/>
    <w:rsid w:val="00212C57"/>
    <w:rsid w:val="00216BD0"/>
    <w:rsid w:val="00216FC6"/>
    <w:rsid w:val="002176DB"/>
    <w:rsid w:val="00226865"/>
    <w:rsid w:val="002302B1"/>
    <w:rsid w:val="00230C90"/>
    <w:rsid w:val="00231A54"/>
    <w:rsid w:val="002320BB"/>
    <w:rsid w:val="002346FE"/>
    <w:rsid w:val="0023563A"/>
    <w:rsid w:val="00237698"/>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3D6B"/>
    <w:rsid w:val="002E6BCA"/>
    <w:rsid w:val="002E7707"/>
    <w:rsid w:val="002F08BE"/>
    <w:rsid w:val="002F0FAA"/>
    <w:rsid w:val="002F482E"/>
    <w:rsid w:val="002F4DE5"/>
    <w:rsid w:val="002F51A9"/>
    <w:rsid w:val="002F6BF1"/>
    <w:rsid w:val="002F7140"/>
    <w:rsid w:val="002F7F2F"/>
    <w:rsid w:val="0030067C"/>
    <w:rsid w:val="00302DB1"/>
    <w:rsid w:val="003035A6"/>
    <w:rsid w:val="003042E2"/>
    <w:rsid w:val="00310CAE"/>
    <w:rsid w:val="0031653A"/>
    <w:rsid w:val="00317346"/>
    <w:rsid w:val="00321F1B"/>
    <w:rsid w:val="003272F8"/>
    <w:rsid w:val="00330683"/>
    <w:rsid w:val="00333CF4"/>
    <w:rsid w:val="00335617"/>
    <w:rsid w:val="0033769D"/>
    <w:rsid w:val="003401C8"/>
    <w:rsid w:val="00341CAE"/>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91D"/>
    <w:rsid w:val="00364A84"/>
    <w:rsid w:val="00364DFD"/>
    <w:rsid w:val="00366A8E"/>
    <w:rsid w:val="00367721"/>
    <w:rsid w:val="00373E56"/>
    <w:rsid w:val="00375576"/>
    <w:rsid w:val="00375D1A"/>
    <w:rsid w:val="00382B01"/>
    <w:rsid w:val="003849ED"/>
    <w:rsid w:val="0039367F"/>
    <w:rsid w:val="0039386C"/>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B790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1469"/>
    <w:rsid w:val="00402949"/>
    <w:rsid w:val="00402AD2"/>
    <w:rsid w:val="0040309B"/>
    <w:rsid w:val="0040381F"/>
    <w:rsid w:val="00404174"/>
    <w:rsid w:val="0040784F"/>
    <w:rsid w:val="00407CD3"/>
    <w:rsid w:val="0041025A"/>
    <w:rsid w:val="00415275"/>
    <w:rsid w:val="00422FDD"/>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6060"/>
    <w:rsid w:val="004762B9"/>
    <w:rsid w:val="0047652B"/>
    <w:rsid w:val="00476746"/>
    <w:rsid w:val="00476C71"/>
    <w:rsid w:val="00477801"/>
    <w:rsid w:val="00477A12"/>
    <w:rsid w:val="00484F6C"/>
    <w:rsid w:val="00486F5D"/>
    <w:rsid w:val="00487914"/>
    <w:rsid w:val="00494EE7"/>
    <w:rsid w:val="0049769B"/>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3ECA"/>
    <w:rsid w:val="004E5E7F"/>
    <w:rsid w:val="004E7269"/>
    <w:rsid w:val="004E7ACB"/>
    <w:rsid w:val="004E7C0B"/>
    <w:rsid w:val="004F08E2"/>
    <w:rsid w:val="004F206E"/>
    <w:rsid w:val="004F2A79"/>
    <w:rsid w:val="004F39B4"/>
    <w:rsid w:val="004F3E59"/>
    <w:rsid w:val="004F4E97"/>
    <w:rsid w:val="004F4FB9"/>
    <w:rsid w:val="004F50F4"/>
    <w:rsid w:val="004F639D"/>
    <w:rsid w:val="004F65B3"/>
    <w:rsid w:val="004F6D74"/>
    <w:rsid w:val="004F7838"/>
    <w:rsid w:val="0050056C"/>
    <w:rsid w:val="00502257"/>
    <w:rsid w:val="00502885"/>
    <w:rsid w:val="00505786"/>
    <w:rsid w:val="005065E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0176"/>
    <w:rsid w:val="0054450D"/>
    <w:rsid w:val="0054641A"/>
    <w:rsid w:val="00550920"/>
    <w:rsid w:val="00551771"/>
    <w:rsid w:val="00554864"/>
    <w:rsid w:val="00554D8D"/>
    <w:rsid w:val="00555999"/>
    <w:rsid w:val="00555E2A"/>
    <w:rsid w:val="00564109"/>
    <w:rsid w:val="005673AB"/>
    <w:rsid w:val="005673B5"/>
    <w:rsid w:val="005674E8"/>
    <w:rsid w:val="00570119"/>
    <w:rsid w:val="005755BD"/>
    <w:rsid w:val="005770E0"/>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A7277"/>
    <w:rsid w:val="005B01C4"/>
    <w:rsid w:val="005B184A"/>
    <w:rsid w:val="005B19FD"/>
    <w:rsid w:val="005B24DD"/>
    <w:rsid w:val="005B3214"/>
    <w:rsid w:val="005B344C"/>
    <w:rsid w:val="005B34DA"/>
    <w:rsid w:val="005B3BFA"/>
    <w:rsid w:val="005B3CCD"/>
    <w:rsid w:val="005B4485"/>
    <w:rsid w:val="005B5512"/>
    <w:rsid w:val="005B6521"/>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3214"/>
    <w:rsid w:val="005F4FBF"/>
    <w:rsid w:val="005F70F7"/>
    <w:rsid w:val="005F7CEF"/>
    <w:rsid w:val="00602E06"/>
    <w:rsid w:val="006074EB"/>
    <w:rsid w:val="0060792D"/>
    <w:rsid w:val="006117A1"/>
    <w:rsid w:val="0061181E"/>
    <w:rsid w:val="00612F08"/>
    <w:rsid w:val="00614890"/>
    <w:rsid w:val="00615ED0"/>
    <w:rsid w:val="00617EA4"/>
    <w:rsid w:val="00623AAC"/>
    <w:rsid w:val="00626A28"/>
    <w:rsid w:val="006311E0"/>
    <w:rsid w:val="00632F11"/>
    <w:rsid w:val="00635A63"/>
    <w:rsid w:val="00635ABF"/>
    <w:rsid w:val="006401F7"/>
    <w:rsid w:val="00641F88"/>
    <w:rsid w:val="006438A8"/>
    <w:rsid w:val="00643A04"/>
    <w:rsid w:val="0064408D"/>
    <w:rsid w:val="006449CA"/>
    <w:rsid w:val="00645074"/>
    <w:rsid w:val="006604AC"/>
    <w:rsid w:val="0066280E"/>
    <w:rsid w:val="00664318"/>
    <w:rsid w:val="0066573F"/>
    <w:rsid w:val="006673F5"/>
    <w:rsid w:val="00667573"/>
    <w:rsid w:val="006677E3"/>
    <w:rsid w:val="006701F7"/>
    <w:rsid w:val="006705DD"/>
    <w:rsid w:val="00670E84"/>
    <w:rsid w:val="00674DB7"/>
    <w:rsid w:val="006762DA"/>
    <w:rsid w:val="0068106C"/>
    <w:rsid w:val="00681ECE"/>
    <w:rsid w:val="00682FEF"/>
    <w:rsid w:val="0068321E"/>
    <w:rsid w:val="006832F6"/>
    <w:rsid w:val="00683E9E"/>
    <w:rsid w:val="00684402"/>
    <w:rsid w:val="00684E66"/>
    <w:rsid w:val="0068636E"/>
    <w:rsid w:val="00687AF6"/>
    <w:rsid w:val="00691B0A"/>
    <w:rsid w:val="00691F9E"/>
    <w:rsid w:val="00693F66"/>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975"/>
    <w:rsid w:val="006C3AA3"/>
    <w:rsid w:val="006C50E1"/>
    <w:rsid w:val="006C6111"/>
    <w:rsid w:val="006C628D"/>
    <w:rsid w:val="006C64F8"/>
    <w:rsid w:val="006D6C1A"/>
    <w:rsid w:val="006D7F10"/>
    <w:rsid w:val="006E0651"/>
    <w:rsid w:val="006E164A"/>
    <w:rsid w:val="006E2573"/>
    <w:rsid w:val="006E5C09"/>
    <w:rsid w:val="006E7FBA"/>
    <w:rsid w:val="006F0473"/>
    <w:rsid w:val="006F1003"/>
    <w:rsid w:val="006F2DE4"/>
    <w:rsid w:val="006F4577"/>
    <w:rsid w:val="006F4C75"/>
    <w:rsid w:val="006F66DA"/>
    <w:rsid w:val="006F6A7A"/>
    <w:rsid w:val="006F77C7"/>
    <w:rsid w:val="00704823"/>
    <w:rsid w:val="00705074"/>
    <w:rsid w:val="007065A6"/>
    <w:rsid w:val="007102E0"/>
    <w:rsid w:val="00710899"/>
    <w:rsid w:val="00711371"/>
    <w:rsid w:val="00712070"/>
    <w:rsid w:val="007125A4"/>
    <w:rsid w:val="00713E2E"/>
    <w:rsid w:val="00716622"/>
    <w:rsid w:val="00720139"/>
    <w:rsid w:val="007238F1"/>
    <w:rsid w:val="00723DE6"/>
    <w:rsid w:val="00724249"/>
    <w:rsid w:val="00725CAA"/>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0772"/>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0DAE"/>
    <w:rsid w:val="007A2746"/>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04FA"/>
    <w:rsid w:val="007E1C18"/>
    <w:rsid w:val="007E283E"/>
    <w:rsid w:val="007E360F"/>
    <w:rsid w:val="007E3CAC"/>
    <w:rsid w:val="007E4D9A"/>
    <w:rsid w:val="007E54C0"/>
    <w:rsid w:val="007F1D2E"/>
    <w:rsid w:val="007F27FF"/>
    <w:rsid w:val="007F371F"/>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3550"/>
    <w:rsid w:val="00825029"/>
    <w:rsid w:val="00826567"/>
    <w:rsid w:val="00826A6D"/>
    <w:rsid w:val="00826C30"/>
    <w:rsid w:val="00827948"/>
    <w:rsid w:val="008321B7"/>
    <w:rsid w:val="00834D0F"/>
    <w:rsid w:val="00845EA2"/>
    <w:rsid w:val="0084627F"/>
    <w:rsid w:val="0085354B"/>
    <w:rsid w:val="0085432F"/>
    <w:rsid w:val="00857E8E"/>
    <w:rsid w:val="00861C8D"/>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4E1D"/>
    <w:rsid w:val="00896295"/>
    <w:rsid w:val="00897E2C"/>
    <w:rsid w:val="008A2326"/>
    <w:rsid w:val="008A2DFD"/>
    <w:rsid w:val="008A3166"/>
    <w:rsid w:val="008A5BF3"/>
    <w:rsid w:val="008A6CEC"/>
    <w:rsid w:val="008A70B7"/>
    <w:rsid w:val="008A7313"/>
    <w:rsid w:val="008B0BF6"/>
    <w:rsid w:val="008B0D22"/>
    <w:rsid w:val="008B0E2E"/>
    <w:rsid w:val="008B30DE"/>
    <w:rsid w:val="008B3648"/>
    <w:rsid w:val="008B3D06"/>
    <w:rsid w:val="008B48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38A7"/>
    <w:rsid w:val="00924CB3"/>
    <w:rsid w:val="0092544D"/>
    <w:rsid w:val="00925F7D"/>
    <w:rsid w:val="009265E3"/>
    <w:rsid w:val="00931A39"/>
    <w:rsid w:val="0093254F"/>
    <w:rsid w:val="009332ED"/>
    <w:rsid w:val="00933393"/>
    <w:rsid w:val="00933B86"/>
    <w:rsid w:val="00940128"/>
    <w:rsid w:val="00944105"/>
    <w:rsid w:val="00944A84"/>
    <w:rsid w:val="009463B2"/>
    <w:rsid w:val="009527FF"/>
    <w:rsid w:val="009547D1"/>
    <w:rsid w:val="009633E0"/>
    <w:rsid w:val="00965035"/>
    <w:rsid w:val="00965F78"/>
    <w:rsid w:val="00966391"/>
    <w:rsid w:val="00967AD9"/>
    <w:rsid w:val="00972120"/>
    <w:rsid w:val="00972EBA"/>
    <w:rsid w:val="00974ACB"/>
    <w:rsid w:val="00976EEA"/>
    <w:rsid w:val="00980499"/>
    <w:rsid w:val="00981D66"/>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2509"/>
    <w:rsid w:val="00A13565"/>
    <w:rsid w:val="00A14DD5"/>
    <w:rsid w:val="00A16B32"/>
    <w:rsid w:val="00A16BD5"/>
    <w:rsid w:val="00A1711B"/>
    <w:rsid w:val="00A17CF7"/>
    <w:rsid w:val="00A20270"/>
    <w:rsid w:val="00A20D43"/>
    <w:rsid w:val="00A21AB0"/>
    <w:rsid w:val="00A248DF"/>
    <w:rsid w:val="00A2544A"/>
    <w:rsid w:val="00A27EFC"/>
    <w:rsid w:val="00A31DB8"/>
    <w:rsid w:val="00A33F2D"/>
    <w:rsid w:val="00A34A80"/>
    <w:rsid w:val="00A36FE0"/>
    <w:rsid w:val="00A40E17"/>
    <w:rsid w:val="00A439A7"/>
    <w:rsid w:val="00A43E92"/>
    <w:rsid w:val="00A46F54"/>
    <w:rsid w:val="00A51747"/>
    <w:rsid w:val="00A5285E"/>
    <w:rsid w:val="00A52C1B"/>
    <w:rsid w:val="00A562F7"/>
    <w:rsid w:val="00A569A5"/>
    <w:rsid w:val="00A5700C"/>
    <w:rsid w:val="00A57063"/>
    <w:rsid w:val="00A576D9"/>
    <w:rsid w:val="00A61418"/>
    <w:rsid w:val="00A624FA"/>
    <w:rsid w:val="00A65AE5"/>
    <w:rsid w:val="00A70A5F"/>
    <w:rsid w:val="00A71136"/>
    <w:rsid w:val="00A8113C"/>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52E"/>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4A47"/>
    <w:rsid w:val="00B25F7B"/>
    <w:rsid w:val="00B27FCB"/>
    <w:rsid w:val="00B32FFE"/>
    <w:rsid w:val="00B33267"/>
    <w:rsid w:val="00B332C3"/>
    <w:rsid w:val="00B34292"/>
    <w:rsid w:val="00B34A9F"/>
    <w:rsid w:val="00B34C62"/>
    <w:rsid w:val="00B35103"/>
    <w:rsid w:val="00B35EAA"/>
    <w:rsid w:val="00B361C2"/>
    <w:rsid w:val="00B37658"/>
    <w:rsid w:val="00B432AF"/>
    <w:rsid w:val="00B446C9"/>
    <w:rsid w:val="00B45242"/>
    <w:rsid w:val="00B50A47"/>
    <w:rsid w:val="00B52C33"/>
    <w:rsid w:val="00B562E4"/>
    <w:rsid w:val="00B56DBD"/>
    <w:rsid w:val="00B56DCC"/>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C77F2"/>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06509"/>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97F5F"/>
    <w:rsid w:val="00CA1F63"/>
    <w:rsid w:val="00CA2C80"/>
    <w:rsid w:val="00CA59A1"/>
    <w:rsid w:val="00CA7609"/>
    <w:rsid w:val="00CB0F4A"/>
    <w:rsid w:val="00CB1E91"/>
    <w:rsid w:val="00CB725A"/>
    <w:rsid w:val="00CC1E05"/>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06BD"/>
    <w:rsid w:val="00D24225"/>
    <w:rsid w:val="00D24C4F"/>
    <w:rsid w:val="00D26132"/>
    <w:rsid w:val="00D2759C"/>
    <w:rsid w:val="00D27D5F"/>
    <w:rsid w:val="00D33C20"/>
    <w:rsid w:val="00D34986"/>
    <w:rsid w:val="00D35337"/>
    <w:rsid w:val="00D36FC5"/>
    <w:rsid w:val="00D4098D"/>
    <w:rsid w:val="00D4380D"/>
    <w:rsid w:val="00D446D2"/>
    <w:rsid w:val="00D44B55"/>
    <w:rsid w:val="00D4535E"/>
    <w:rsid w:val="00D45766"/>
    <w:rsid w:val="00D45CE9"/>
    <w:rsid w:val="00D51AA6"/>
    <w:rsid w:val="00D5475E"/>
    <w:rsid w:val="00D5482B"/>
    <w:rsid w:val="00D56C7D"/>
    <w:rsid w:val="00D60C69"/>
    <w:rsid w:val="00D638D9"/>
    <w:rsid w:val="00D65157"/>
    <w:rsid w:val="00D665B7"/>
    <w:rsid w:val="00D6698C"/>
    <w:rsid w:val="00D66D39"/>
    <w:rsid w:val="00D673D7"/>
    <w:rsid w:val="00D7185B"/>
    <w:rsid w:val="00D737B5"/>
    <w:rsid w:val="00D83B45"/>
    <w:rsid w:val="00D854A6"/>
    <w:rsid w:val="00D85B9B"/>
    <w:rsid w:val="00D861BB"/>
    <w:rsid w:val="00D86880"/>
    <w:rsid w:val="00D86DD5"/>
    <w:rsid w:val="00D9165E"/>
    <w:rsid w:val="00D93FE3"/>
    <w:rsid w:val="00D97BD7"/>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66F0"/>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3314"/>
    <w:rsid w:val="00ED54C6"/>
    <w:rsid w:val="00ED6237"/>
    <w:rsid w:val="00ED714B"/>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07055"/>
    <w:rsid w:val="00F126BE"/>
    <w:rsid w:val="00F14B40"/>
    <w:rsid w:val="00F175B5"/>
    <w:rsid w:val="00F175C4"/>
    <w:rsid w:val="00F207C8"/>
    <w:rsid w:val="00F21C97"/>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2773"/>
    <w:rsid w:val="00F5300C"/>
    <w:rsid w:val="00F56988"/>
    <w:rsid w:val="00F56BB9"/>
    <w:rsid w:val="00F60CDA"/>
    <w:rsid w:val="00F6135B"/>
    <w:rsid w:val="00F63B99"/>
    <w:rsid w:val="00F6489E"/>
    <w:rsid w:val="00F7077A"/>
    <w:rsid w:val="00F73F1D"/>
    <w:rsid w:val="00F73F81"/>
    <w:rsid w:val="00F76963"/>
    <w:rsid w:val="00F8163B"/>
    <w:rsid w:val="00F830E4"/>
    <w:rsid w:val="00F878A5"/>
    <w:rsid w:val="00F90178"/>
    <w:rsid w:val="00F91A06"/>
    <w:rsid w:val="00FA026B"/>
    <w:rsid w:val="00FA2184"/>
    <w:rsid w:val="00FA3AF9"/>
    <w:rsid w:val="00FA4E42"/>
    <w:rsid w:val="00FA5F36"/>
    <w:rsid w:val="00FA7889"/>
    <w:rsid w:val="00FB050C"/>
    <w:rsid w:val="00FB0B93"/>
    <w:rsid w:val="00FB3D58"/>
    <w:rsid w:val="00FB44D8"/>
    <w:rsid w:val="00FB5A8F"/>
    <w:rsid w:val="00FB61FB"/>
    <w:rsid w:val="00FB6558"/>
    <w:rsid w:val="00FC103A"/>
    <w:rsid w:val="00FC10E5"/>
    <w:rsid w:val="00FC1B67"/>
    <w:rsid w:val="00FC272A"/>
    <w:rsid w:val="00FC2BB7"/>
    <w:rsid w:val="00FC3FAE"/>
    <w:rsid w:val="00FC78B8"/>
    <w:rsid w:val="00FD012F"/>
    <w:rsid w:val="00FD2A94"/>
    <w:rsid w:val="00FD2DA3"/>
    <w:rsid w:val="00FD3226"/>
    <w:rsid w:val="00FD3F17"/>
    <w:rsid w:val="00FD3FEF"/>
    <w:rsid w:val="00FD45AC"/>
    <w:rsid w:val="00FD7285"/>
    <w:rsid w:val="00FE0B1A"/>
    <w:rsid w:val="00FE1B1F"/>
    <w:rsid w:val="00FE241E"/>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21"/>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paragraph" w:styleId="Textkrper">
    <w:name w:val="Body Text"/>
    <w:basedOn w:val="Standard"/>
    <w:link w:val="TextkrperZchn"/>
    <w:uiPriority w:val="99"/>
    <w:semiHidden/>
    <w:unhideWhenUsed/>
    <w:rsid w:val="004E3ECA"/>
    <w:pPr>
      <w:spacing w:after="120"/>
    </w:pPr>
    <w:rPr>
      <w:lang w:val="de-DE"/>
    </w:rPr>
  </w:style>
  <w:style w:type="character" w:customStyle="1" w:styleId="TextkrperZchn">
    <w:name w:val="Textkörper Zchn"/>
    <w:basedOn w:val="Absatz-Standardschriftart"/>
    <w:link w:val="Textkrper"/>
    <w:uiPriority w:val="99"/>
    <w:semiHidden/>
    <w:rsid w:val="004E3ECA"/>
    <w:rPr>
      <w:rFonts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755172736">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781</Words>
  <Characters>4923</Characters>
  <Application>Microsoft Office Word</Application>
  <DocSecurity>0</DocSecurity>
  <Lines>41</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5693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9</cp:revision>
  <cp:lastPrinted>2022-06-01T11:14:00Z</cp:lastPrinted>
  <dcterms:created xsi:type="dcterms:W3CDTF">2022-06-27T07:25:00Z</dcterms:created>
  <dcterms:modified xsi:type="dcterms:W3CDTF">2022-06-27T13:42:00Z</dcterms:modified>
</cp:coreProperties>
</file>