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209A93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16197182" w14:textId="1ADD508A" w:rsidR="007C723B" w:rsidRPr="00C15974" w:rsidRDefault="0023409C" w:rsidP="00850309">
      <w:pPr>
        <w:pStyle w:val="Dachzeile"/>
      </w:pPr>
      <w:r>
        <w:rPr>
          <w:bCs/>
          <w:color w:val="auto"/>
        </w:rPr>
        <w:t xml:space="preserve">Alles in einem: </w:t>
      </w:r>
      <w:r w:rsidR="00935F54" w:rsidRPr="00935F54">
        <w:rPr>
          <w:bCs/>
          <w:color w:val="auto"/>
        </w:rPr>
        <w:t>Seamless Integration</w:t>
      </w:r>
      <w:r w:rsidR="009748B3">
        <w:rPr>
          <w:bCs/>
          <w:color w:val="auto"/>
        </w:rPr>
        <w:t xml:space="preserve"> </w:t>
      </w:r>
      <w:r w:rsidR="00DC722A">
        <w:rPr>
          <w:bCs/>
          <w:color w:val="auto"/>
        </w:rPr>
        <w:t>von MES-</w:t>
      </w:r>
      <w:r>
        <w:rPr>
          <w:bCs/>
          <w:color w:val="auto"/>
        </w:rPr>
        <w:t>/MOM-</w:t>
      </w:r>
      <w:r w:rsidR="00DC722A">
        <w:rPr>
          <w:bCs/>
          <w:color w:val="auto"/>
        </w:rPr>
        <w:t xml:space="preserve">Anwendungen erhöht </w:t>
      </w:r>
      <w:r w:rsidR="00EC1CAB">
        <w:rPr>
          <w:bCs/>
          <w:color w:val="auto"/>
        </w:rPr>
        <w:t>Benutzerfreundlichkeit und Handlungsspielraum</w:t>
      </w:r>
    </w:p>
    <w:p w14:paraId="64B4DB7B" w14:textId="2CABC4A9" w:rsidR="00B9690E" w:rsidRPr="004D1BDC" w:rsidRDefault="004B4847" w:rsidP="00D270AF">
      <w:pPr>
        <w:pStyle w:val="Titel-Subline"/>
        <w:rPr>
          <w:bCs/>
          <w:color w:val="003865"/>
        </w:rPr>
      </w:pPr>
      <w:bookmarkStart w:id="1" w:name="_Hlk46910796"/>
      <w:bookmarkEnd w:id="0"/>
      <w:r w:rsidRPr="004B4847">
        <w:rPr>
          <w:bCs/>
          <w:color w:val="003865"/>
        </w:rPr>
        <w:t>Fertigungsoptimierung aus der iTAC.Workbench</w:t>
      </w:r>
      <w:r w:rsidR="0098072C">
        <w:rPr>
          <w:bCs/>
          <w:color w:val="003865"/>
        </w:rPr>
        <w:t>:</w:t>
      </w:r>
      <w:r>
        <w:rPr>
          <w:bCs/>
          <w:color w:val="003865"/>
        </w:rPr>
        <w:t xml:space="preserve"> </w:t>
      </w:r>
      <w:bookmarkStart w:id="2" w:name="_Hlk94612727"/>
      <w:r w:rsidRPr="004B4847">
        <w:rPr>
          <w:bCs/>
          <w:color w:val="003865"/>
        </w:rPr>
        <w:t xml:space="preserve">MOM-Module </w:t>
      </w:r>
      <w:r w:rsidR="00D400BD">
        <w:rPr>
          <w:bCs/>
          <w:color w:val="003865"/>
        </w:rPr>
        <w:t xml:space="preserve">einfach </w:t>
      </w:r>
      <w:r w:rsidRPr="004B4847">
        <w:rPr>
          <w:bCs/>
          <w:color w:val="003865"/>
        </w:rPr>
        <w:t>integrier</w:t>
      </w:r>
      <w:r w:rsidR="009748B3">
        <w:rPr>
          <w:bCs/>
          <w:color w:val="003865"/>
        </w:rPr>
        <w:t>-</w:t>
      </w:r>
      <w:r w:rsidRPr="004B4847">
        <w:rPr>
          <w:bCs/>
          <w:color w:val="003865"/>
        </w:rPr>
        <w:t xml:space="preserve"> und bedienbar</w:t>
      </w:r>
      <w:bookmarkEnd w:id="2"/>
    </w:p>
    <w:bookmarkEnd w:id="1"/>
    <w:p w14:paraId="2E56C81E" w14:textId="2EB8B02C" w:rsidR="001E0BD9" w:rsidRDefault="00D270AF" w:rsidP="00746ECD">
      <w:pPr>
        <w:pStyle w:val="Textkrper"/>
        <w:spacing w:after="0"/>
        <w:rPr>
          <w:rFonts w:asciiTheme="majorHAnsi" w:hAnsiTheme="majorHAnsi" w:cstheme="majorHAnsi"/>
          <w:b/>
          <w:bCs/>
        </w:rPr>
      </w:pPr>
      <w:r w:rsidRPr="004D1BDC">
        <w:rPr>
          <w:rStyle w:val="Fettung"/>
          <w:rFonts w:asciiTheme="majorHAnsi" w:hAnsiTheme="majorHAnsi" w:cstheme="majorHAnsi"/>
        </w:rPr>
        <w:t>Montabaur</w:t>
      </w:r>
      <w:r w:rsidR="00B361C2" w:rsidRPr="004D1BDC">
        <w:rPr>
          <w:rStyle w:val="Fettung"/>
          <w:rFonts w:asciiTheme="majorHAnsi" w:hAnsiTheme="majorHAnsi" w:cstheme="majorHAnsi"/>
        </w:rPr>
        <w:t xml:space="preserve">, </w:t>
      </w:r>
      <w:r w:rsidR="00F72FEB">
        <w:rPr>
          <w:rStyle w:val="Fettung"/>
          <w:rFonts w:asciiTheme="majorHAnsi" w:hAnsiTheme="majorHAnsi" w:cstheme="majorHAnsi"/>
        </w:rPr>
        <w:t>14</w:t>
      </w:r>
      <w:r w:rsidR="00DE1894">
        <w:rPr>
          <w:rStyle w:val="Fettung"/>
          <w:rFonts w:asciiTheme="majorHAnsi" w:hAnsiTheme="majorHAnsi" w:cstheme="majorHAnsi"/>
        </w:rPr>
        <w:t>.</w:t>
      </w:r>
      <w:r w:rsidRPr="004D1BDC">
        <w:rPr>
          <w:rStyle w:val="Fettung"/>
          <w:rFonts w:asciiTheme="majorHAnsi" w:hAnsiTheme="majorHAnsi" w:cstheme="majorHAnsi"/>
        </w:rPr>
        <w:t xml:space="preserve"> </w:t>
      </w:r>
      <w:r w:rsidR="004378E3">
        <w:rPr>
          <w:rStyle w:val="Fettung"/>
          <w:rFonts w:asciiTheme="majorHAnsi" w:hAnsiTheme="majorHAnsi" w:cstheme="majorHAnsi"/>
        </w:rPr>
        <w:t>Februar</w:t>
      </w:r>
      <w:r w:rsidRPr="004D1BDC">
        <w:rPr>
          <w:rStyle w:val="Fettung"/>
          <w:rFonts w:asciiTheme="majorHAnsi" w:hAnsiTheme="majorHAnsi" w:cstheme="majorHAnsi"/>
        </w:rPr>
        <w:t xml:space="preserve"> 202</w:t>
      </w:r>
      <w:r w:rsidR="002007AD">
        <w:rPr>
          <w:rStyle w:val="Fettung"/>
          <w:rFonts w:asciiTheme="majorHAnsi" w:hAnsiTheme="majorHAnsi" w:cstheme="majorHAnsi"/>
        </w:rPr>
        <w:t>2</w:t>
      </w:r>
      <w:r w:rsidR="00B361C2" w:rsidRPr="004D1BDC">
        <w:rPr>
          <w:rStyle w:val="Fettung"/>
          <w:rFonts w:asciiTheme="majorHAnsi" w:hAnsiTheme="majorHAnsi" w:cstheme="majorHAnsi"/>
        </w:rPr>
        <w:t xml:space="preserve"> </w:t>
      </w:r>
      <w:r w:rsidR="00917AA8" w:rsidRPr="004D1BDC">
        <w:rPr>
          <w:rFonts w:asciiTheme="majorHAnsi" w:hAnsiTheme="majorHAnsi" w:cstheme="majorHAnsi"/>
          <w:b/>
        </w:rPr>
        <w:t>–</w:t>
      </w:r>
      <w:r w:rsidR="000874F9" w:rsidRPr="004D1BDC">
        <w:rPr>
          <w:rFonts w:asciiTheme="majorHAnsi" w:hAnsiTheme="majorHAnsi" w:cstheme="majorHAnsi"/>
          <w:b/>
        </w:rPr>
        <w:t xml:space="preserve"> </w:t>
      </w:r>
      <w:r w:rsidR="009B509F">
        <w:rPr>
          <w:rFonts w:asciiTheme="majorHAnsi" w:hAnsiTheme="majorHAnsi" w:cstheme="majorHAnsi"/>
          <w:b/>
        </w:rPr>
        <w:t>Unternehmen können j</w:t>
      </w:r>
      <w:r w:rsidR="009748B3">
        <w:rPr>
          <w:rFonts w:asciiTheme="majorHAnsi" w:hAnsiTheme="majorHAnsi" w:cstheme="majorHAnsi"/>
          <w:b/>
        </w:rPr>
        <w:t xml:space="preserve">etzt einfacher und schneller </w:t>
      </w:r>
      <w:r w:rsidR="000C4D2D">
        <w:rPr>
          <w:rFonts w:asciiTheme="majorHAnsi" w:hAnsiTheme="majorHAnsi" w:cstheme="majorHAnsi"/>
          <w:b/>
        </w:rPr>
        <w:t>Transparenz und Effizienz in der Fertigung erzielen</w:t>
      </w:r>
      <w:r w:rsidR="009B509F">
        <w:rPr>
          <w:rFonts w:asciiTheme="majorHAnsi" w:hAnsiTheme="majorHAnsi" w:cstheme="majorHAnsi"/>
          <w:b/>
        </w:rPr>
        <w:t>.</w:t>
      </w:r>
      <w:r w:rsidR="000C4D2D">
        <w:rPr>
          <w:rFonts w:asciiTheme="majorHAnsi" w:hAnsiTheme="majorHAnsi" w:cstheme="majorHAnsi"/>
          <w:b/>
        </w:rPr>
        <w:t xml:space="preserve"> </w:t>
      </w:r>
      <w:r w:rsidR="00E4711E" w:rsidRPr="004D1BDC">
        <w:rPr>
          <w:rFonts w:asciiTheme="majorHAnsi" w:hAnsiTheme="majorHAnsi" w:cstheme="majorHAnsi"/>
          <w:b/>
        </w:rPr>
        <w:t>D</w:t>
      </w:r>
      <w:r w:rsidR="00913160" w:rsidRPr="004D1BDC">
        <w:rPr>
          <w:rFonts w:asciiTheme="majorHAnsi" w:hAnsiTheme="majorHAnsi" w:cstheme="majorHAnsi"/>
          <w:b/>
        </w:rPr>
        <w:t xml:space="preserve">er </w:t>
      </w:r>
      <w:bookmarkStart w:id="3" w:name="_Hlk94602707"/>
      <w:r w:rsidR="00913160" w:rsidRPr="004D1BDC">
        <w:rPr>
          <w:rFonts w:asciiTheme="majorHAnsi" w:hAnsiTheme="majorHAnsi" w:cstheme="majorHAnsi"/>
          <w:b/>
        </w:rPr>
        <w:t>MES</w:t>
      </w:r>
      <w:r w:rsidR="001A0728">
        <w:rPr>
          <w:rFonts w:asciiTheme="majorHAnsi" w:hAnsiTheme="majorHAnsi" w:cstheme="majorHAnsi"/>
          <w:b/>
        </w:rPr>
        <w:t>-/MOM</w:t>
      </w:r>
      <w:r w:rsidR="00913160" w:rsidRPr="004D1BDC">
        <w:rPr>
          <w:rFonts w:asciiTheme="majorHAnsi" w:hAnsiTheme="majorHAnsi" w:cstheme="majorHAnsi"/>
          <w:b/>
        </w:rPr>
        <w:t>-Spezialist</w:t>
      </w:r>
      <w:r w:rsidR="00E4711E" w:rsidRPr="004D1BDC">
        <w:rPr>
          <w:rFonts w:asciiTheme="majorHAnsi" w:hAnsiTheme="majorHAnsi" w:cstheme="majorHAnsi"/>
          <w:b/>
        </w:rPr>
        <w:t xml:space="preserve"> </w:t>
      </w:r>
      <w:bookmarkEnd w:id="3"/>
      <w:r w:rsidR="00171420" w:rsidRPr="004D1BDC">
        <w:rPr>
          <w:rFonts w:asciiTheme="majorHAnsi" w:hAnsiTheme="majorHAnsi" w:cstheme="majorHAnsi"/>
          <w:b/>
        </w:rPr>
        <w:t xml:space="preserve">iTAC Software AG </w:t>
      </w:r>
      <w:r w:rsidR="00CC1881" w:rsidRPr="004D1BDC">
        <w:rPr>
          <w:rFonts w:asciiTheme="majorHAnsi" w:hAnsiTheme="majorHAnsi" w:cstheme="majorHAnsi"/>
          <w:b/>
        </w:rPr>
        <w:t>(</w:t>
      </w:r>
      <w:hyperlink r:id="rId8" w:history="1">
        <w:r w:rsidR="00CC1881" w:rsidRPr="004D1BDC">
          <w:rPr>
            <w:rStyle w:val="Hyperlink"/>
            <w:rFonts w:asciiTheme="majorHAnsi" w:hAnsiTheme="majorHAnsi" w:cstheme="majorHAnsi"/>
            <w:b/>
            <w:bCs/>
          </w:rPr>
          <w:t>www.itacsoftware.com</w:t>
        </w:r>
      </w:hyperlink>
      <w:r w:rsidR="00CC1881" w:rsidRPr="004D1BDC">
        <w:rPr>
          <w:rFonts w:asciiTheme="majorHAnsi" w:hAnsiTheme="majorHAnsi" w:cstheme="majorHAnsi"/>
          <w:b/>
        </w:rPr>
        <w:t>)</w:t>
      </w:r>
      <w:r w:rsidR="000D1BFF">
        <w:rPr>
          <w:rFonts w:asciiTheme="majorHAnsi" w:hAnsiTheme="majorHAnsi" w:cstheme="majorHAnsi"/>
          <w:b/>
        </w:rPr>
        <w:t xml:space="preserve"> </w:t>
      </w:r>
      <w:r w:rsidR="009B509F">
        <w:rPr>
          <w:rFonts w:asciiTheme="majorHAnsi" w:hAnsiTheme="majorHAnsi" w:cstheme="majorHAnsi"/>
          <w:b/>
        </w:rPr>
        <w:t>stellt dazu</w:t>
      </w:r>
      <w:r w:rsidR="009748B3">
        <w:rPr>
          <w:rFonts w:asciiTheme="majorHAnsi" w:hAnsiTheme="majorHAnsi" w:cstheme="majorHAnsi"/>
          <w:b/>
        </w:rPr>
        <w:t xml:space="preserve"> seine ITAC.Workbench</w:t>
      </w:r>
      <w:r w:rsidR="009B509F">
        <w:rPr>
          <w:rFonts w:asciiTheme="majorHAnsi" w:hAnsiTheme="majorHAnsi" w:cstheme="majorHAnsi"/>
          <w:b/>
        </w:rPr>
        <w:t xml:space="preserve"> zur Verfügung und </w:t>
      </w:r>
      <w:r w:rsidR="009B509F" w:rsidRPr="009B509F">
        <w:rPr>
          <w:rFonts w:asciiTheme="majorHAnsi" w:hAnsiTheme="majorHAnsi" w:cstheme="majorHAnsi"/>
          <w:b/>
        </w:rPr>
        <w:t xml:space="preserve">setzt dabei </w:t>
      </w:r>
      <w:r w:rsidR="009B509F">
        <w:rPr>
          <w:rFonts w:asciiTheme="majorHAnsi" w:hAnsiTheme="majorHAnsi" w:cstheme="majorHAnsi"/>
          <w:b/>
        </w:rPr>
        <w:t xml:space="preserve">ab sofort </w:t>
      </w:r>
      <w:r w:rsidR="009B509F" w:rsidRPr="009B509F">
        <w:rPr>
          <w:rFonts w:asciiTheme="majorHAnsi" w:hAnsiTheme="majorHAnsi" w:cstheme="majorHAnsi"/>
          <w:b/>
        </w:rPr>
        <w:t>auf Seamless Integration aller MES-/MOM-Module</w:t>
      </w:r>
      <w:r w:rsidR="009B509F">
        <w:rPr>
          <w:rFonts w:asciiTheme="majorHAnsi" w:hAnsiTheme="majorHAnsi" w:cstheme="majorHAnsi"/>
          <w:b/>
        </w:rPr>
        <w:t>.</w:t>
      </w:r>
      <w:r w:rsidR="009B509F" w:rsidRPr="009B509F">
        <w:rPr>
          <w:rFonts w:asciiTheme="majorHAnsi" w:hAnsiTheme="majorHAnsi" w:cstheme="majorHAnsi"/>
          <w:b/>
        </w:rPr>
        <w:t xml:space="preserve"> </w:t>
      </w:r>
      <w:r w:rsidR="00AE4022">
        <w:rPr>
          <w:rFonts w:asciiTheme="majorHAnsi" w:hAnsiTheme="majorHAnsi" w:cstheme="majorHAnsi"/>
          <w:b/>
          <w:color w:val="auto"/>
        </w:rPr>
        <w:t>Das</w:t>
      </w:r>
      <w:r w:rsidR="000C4D2D">
        <w:rPr>
          <w:rFonts w:asciiTheme="majorHAnsi" w:hAnsiTheme="majorHAnsi" w:cstheme="majorHAnsi"/>
          <w:b/>
        </w:rPr>
        <w:t xml:space="preserve"> </w:t>
      </w:r>
      <w:r w:rsidR="000C4D2D" w:rsidRPr="000C4D2D">
        <w:rPr>
          <w:rFonts w:asciiTheme="majorHAnsi" w:hAnsiTheme="majorHAnsi" w:cstheme="majorHAnsi"/>
          <w:b/>
          <w:bCs/>
        </w:rPr>
        <w:t>browserbasierte Framework</w:t>
      </w:r>
      <w:r w:rsidR="00AE4022">
        <w:rPr>
          <w:rFonts w:asciiTheme="majorHAnsi" w:hAnsiTheme="majorHAnsi" w:cstheme="majorHAnsi"/>
          <w:b/>
          <w:bCs/>
        </w:rPr>
        <w:t xml:space="preserve"> dient</w:t>
      </w:r>
      <w:r w:rsidR="000C4D2D" w:rsidRPr="000C4D2D">
        <w:rPr>
          <w:rFonts w:asciiTheme="majorHAnsi" w:hAnsiTheme="majorHAnsi" w:cstheme="majorHAnsi"/>
          <w:b/>
          <w:bCs/>
        </w:rPr>
        <w:t xml:space="preserve"> zur Einbin</w:t>
      </w:r>
      <w:r w:rsidR="000C4D2D" w:rsidRPr="000C4D2D">
        <w:rPr>
          <w:rFonts w:asciiTheme="majorHAnsi" w:hAnsiTheme="majorHAnsi" w:cstheme="majorHAnsi"/>
          <w:b/>
          <w:bCs/>
        </w:rPr>
        <w:softHyphen/>
        <w:t>dung und Entwicklung von HTML5-konformen Anwendungen als Plugin-Komponenten</w:t>
      </w:r>
      <w:r w:rsidR="00FE4F92">
        <w:rPr>
          <w:rFonts w:asciiTheme="majorHAnsi" w:hAnsiTheme="majorHAnsi" w:cstheme="majorHAnsi"/>
          <w:b/>
          <w:bCs/>
        </w:rPr>
        <w:t>. iTAC erhöht</w:t>
      </w:r>
      <w:r w:rsidR="00FE4F92" w:rsidRPr="00FE4F92">
        <w:rPr>
          <w:rFonts w:asciiTheme="majorHAnsi" w:hAnsiTheme="majorHAnsi" w:cstheme="majorHAnsi"/>
          <w:b/>
          <w:bCs/>
        </w:rPr>
        <w:t xml:space="preserve"> </w:t>
      </w:r>
      <w:r w:rsidR="0023409C">
        <w:rPr>
          <w:rFonts w:asciiTheme="majorHAnsi" w:hAnsiTheme="majorHAnsi" w:cstheme="majorHAnsi"/>
          <w:b/>
          <w:bCs/>
        </w:rPr>
        <w:t xml:space="preserve">damit </w:t>
      </w:r>
      <w:r w:rsidR="00FE4F92" w:rsidRPr="00FE4F92">
        <w:rPr>
          <w:rFonts w:asciiTheme="majorHAnsi" w:hAnsiTheme="majorHAnsi" w:cstheme="majorHAnsi"/>
          <w:b/>
          <w:bCs/>
        </w:rPr>
        <w:t xml:space="preserve">die Integrier- und Bedienbarkeit </w:t>
      </w:r>
      <w:r w:rsidR="00FE4F92">
        <w:rPr>
          <w:rFonts w:asciiTheme="majorHAnsi" w:hAnsiTheme="majorHAnsi" w:cstheme="majorHAnsi"/>
          <w:b/>
          <w:bCs/>
        </w:rPr>
        <w:t xml:space="preserve">der MOM-Module und steigert die Benutzerfreundlichkeit und den Handlungsspielraum </w:t>
      </w:r>
      <w:r w:rsidR="0023409C">
        <w:rPr>
          <w:rFonts w:asciiTheme="majorHAnsi" w:hAnsiTheme="majorHAnsi" w:cstheme="majorHAnsi"/>
          <w:b/>
          <w:bCs/>
        </w:rPr>
        <w:t xml:space="preserve">für </w:t>
      </w:r>
      <w:r w:rsidR="00FE4F92">
        <w:rPr>
          <w:rFonts w:asciiTheme="majorHAnsi" w:hAnsiTheme="majorHAnsi" w:cstheme="majorHAnsi"/>
          <w:b/>
          <w:bCs/>
        </w:rPr>
        <w:t xml:space="preserve">Anwender. </w:t>
      </w:r>
    </w:p>
    <w:p w14:paraId="3B78234B" w14:textId="36A2578B" w:rsidR="00773AC2" w:rsidRPr="00D027E2" w:rsidRDefault="00773AC2" w:rsidP="00746ECD">
      <w:pPr>
        <w:pStyle w:val="Textkrper"/>
        <w:spacing w:after="0"/>
        <w:rPr>
          <w:rFonts w:asciiTheme="majorHAnsi" w:hAnsiTheme="majorHAnsi" w:cstheme="majorHAnsi"/>
          <w:bCs/>
          <w:color w:val="auto"/>
          <w:sz w:val="16"/>
          <w:szCs w:val="16"/>
        </w:rPr>
      </w:pPr>
    </w:p>
    <w:p w14:paraId="22DB1BB0" w14:textId="25F80B82" w:rsidR="00DF029B" w:rsidRPr="00CE0CA4" w:rsidRDefault="00C61CE6" w:rsidP="00746ECD">
      <w:pPr>
        <w:pStyle w:val="Textkrper"/>
        <w:spacing w:after="0"/>
        <w:rPr>
          <w:rFonts w:asciiTheme="majorHAnsi" w:hAnsiTheme="majorHAnsi" w:cstheme="majorHAnsi"/>
          <w:bCs/>
          <w:color w:val="auto"/>
          <w:szCs w:val="22"/>
        </w:rPr>
      </w:pPr>
      <w:r>
        <w:rPr>
          <w:rFonts w:asciiTheme="majorHAnsi" w:hAnsiTheme="majorHAnsi" w:cstheme="majorHAnsi"/>
          <w:bCs/>
          <w:color w:val="auto"/>
          <w:szCs w:val="22"/>
        </w:rPr>
        <w:t>„</w:t>
      </w:r>
      <w:r w:rsidR="00CE0CA4">
        <w:rPr>
          <w:rFonts w:asciiTheme="majorHAnsi" w:hAnsiTheme="majorHAnsi" w:cstheme="majorHAnsi"/>
          <w:bCs/>
          <w:color w:val="auto"/>
          <w:szCs w:val="22"/>
        </w:rPr>
        <w:t>Die</w:t>
      </w:r>
      <w:r w:rsidR="00CE0CA4" w:rsidRPr="00CE0CA4">
        <w:rPr>
          <w:rFonts w:asciiTheme="majorHAnsi" w:hAnsiTheme="majorHAnsi" w:cstheme="majorHAnsi"/>
          <w:bCs/>
          <w:color w:val="auto"/>
          <w:szCs w:val="22"/>
        </w:rPr>
        <w:t xml:space="preserve"> </w:t>
      </w:r>
      <w:r w:rsidR="000F641D">
        <w:rPr>
          <w:rFonts w:asciiTheme="majorHAnsi" w:hAnsiTheme="majorHAnsi" w:cstheme="majorHAnsi"/>
          <w:bCs/>
          <w:color w:val="auto"/>
          <w:szCs w:val="22"/>
        </w:rPr>
        <w:t xml:space="preserve">moderne </w:t>
      </w:r>
      <w:r w:rsidR="00CE0CA4" w:rsidRPr="00CE0CA4">
        <w:rPr>
          <w:rFonts w:asciiTheme="majorHAnsi" w:hAnsiTheme="majorHAnsi" w:cstheme="majorHAnsi"/>
          <w:bCs/>
          <w:color w:val="auto"/>
          <w:szCs w:val="22"/>
        </w:rPr>
        <w:t xml:space="preserve">Fabrik </w:t>
      </w:r>
      <w:r w:rsidR="000F641D">
        <w:rPr>
          <w:rFonts w:asciiTheme="majorHAnsi" w:hAnsiTheme="majorHAnsi" w:cstheme="majorHAnsi"/>
          <w:bCs/>
          <w:color w:val="auto"/>
          <w:szCs w:val="22"/>
        </w:rPr>
        <w:t>ist</w:t>
      </w:r>
      <w:r w:rsidR="00CE0CA4">
        <w:rPr>
          <w:rFonts w:asciiTheme="majorHAnsi" w:hAnsiTheme="majorHAnsi" w:cstheme="majorHAnsi"/>
          <w:bCs/>
          <w:color w:val="auto"/>
          <w:szCs w:val="22"/>
        </w:rPr>
        <w:t xml:space="preserve"> d</w:t>
      </w:r>
      <w:r w:rsidR="00CE0CA4" w:rsidRPr="00CE0CA4">
        <w:rPr>
          <w:rFonts w:asciiTheme="majorHAnsi" w:hAnsiTheme="majorHAnsi" w:cstheme="majorHAnsi"/>
          <w:bCs/>
          <w:color w:val="auto"/>
          <w:szCs w:val="22"/>
        </w:rPr>
        <w:t>igital, vernetzt und wandlungsfähi</w:t>
      </w:r>
      <w:r w:rsidR="00CE0CA4">
        <w:rPr>
          <w:rFonts w:asciiTheme="majorHAnsi" w:hAnsiTheme="majorHAnsi" w:cstheme="majorHAnsi"/>
          <w:bCs/>
          <w:color w:val="auto"/>
          <w:szCs w:val="22"/>
        </w:rPr>
        <w:t xml:space="preserve">g. Da wir </w:t>
      </w:r>
      <w:r w:rsidR="000F641D">
        <w:rPr>
          <w:rFonts w:asciiTheme="majorHAnsi" w:hAnsiTheme="majorHAnsi" w:cstheme="majorHAnsi"/>
          <w:bCs/>
          <w:color w:val="auto"/>
          <w:szCs w:val="22"/>
        </w:rPr>
        <w:t>in der Ferti</w:t>
      </w:r>
      <w:r w:rsidR="0023409C">
        <w:rPr>
          <w:rFonts w:asciiTheme="majorHAnsi" w:hAnsiTheme="majorHAnsi" w:cstheme="majorHAnsi"/>
          <w:bCs/>
          <w:color w:val="auto"/>
          <w:szCs w:val="22"/>
        </w:rPr>
        <w:softHyphen/>
      </w:r>
      <w:r w:rsidR="000F641D">
        <w:rPr>
          <w:rFonts w:asciiTheme="majorHAnsi" w:hAnsiTheme="majorHAnsi" w:cstheme="majorHAnsi"/>
          <w:bCs/>
          <w:color w:val="auto"/>
          <w:szCs w:val="22"/>
        </w:rPr>
        <w:t xml:space="preserve">gungslandschaft in </w:t>
      </w:r>
      <w:r w:rsidR="00CE0CA4">
        <w:rPr>
          <w:rFonts w:asciiTheme="majorHAnsi" w:hAnsiTheme="majorHAnsi" w:cstheme="majorHAnsi"/>
          <w:bCs/>
          <w:color w:val="auto"/>
          <w:szCs w:val="22"/>
        </w:rPr>
        <w:t xml:space="preserve">Deutschland aber </w:t>
      </w:r>
      <w:r w:rsidR="000F641D">
        <w:rPr>
          <w:rFonts w:asciiTheme="majorHAnsi" w:hAnsiTheme="majorHAnsi" w:cstheme="majorHAnsi"/>
          <w:bCs/>
          <w:color w:val="auto"/>
          <w:szCs w:val="22"/>
        </w:rPr>
        <w:t xml:space="preserve">vorwiegend Brownfield vorfinden </w:t>
      </w:r>
      <w:r w:rsidR="00CE0CA4">
        <w:rPr>
          <w:rFonts w:asciiTheme="majorHAnsi" w:hAnsiTheme="majorHAnsi" w:cstheme="majorHAnsi"/>
          <w:bCs/>
          <w:color w:val="auto"/>
          <w:szCs w:val="22"/>
        </w:rPr>
        <w:t>– und so</w:t>
      </w:r>
      <w:r w:rsidR="0023409C">
        <w:rPr>
          <w:rFonts w:asciiTheme="majorHAnsi" w:hAnsiTheme="majorHAnsi" w:cstheme="majorHAnsi"/>
          <w:bCs/>
          <w:color w:val="auto"/>
          <w:szCs w:val="22"/>
        </w:rPr>
        <w:softHyphen/>
      </w:r>
      <w:r w:rsidR="00CE0CA4">
        <w:rPr>
          <w:rFonts w:asciiTheme="majorHAnsi" w:hAnsiTheme="majorHAnsi" w:cstheme="majorHAnsi"/>
          <w:bCs/>
          <w:color w:val="auto"/>
          <w:szCs w:val="22"/>
        </w:rPr>
        <w:t xml:space="preserve">mit </w:t>
      </w:r>
      <w:r w:rsidR="00CE0CA4" w:rsidRPr="00CE0CA4">
        <w:rPr>
          <w:rFonts w:asciiTheme="majorHAnsi" w:hAnsiTheme="majorHAnsi" w:cstheme="majorHAnsi"/>
          <w:bCs/>
          <w:color w:val="auto"/>
          <w:szCs w:val="22"/>
        </w:rPr>
        <w:t>gewachsene Strukturen, begrenzte Flächen und Maschinen aus unter</w:t>
      </w:r>
      <w:r w:rsidR="009B509F">
        <w:rPr>
          <w:rFonts w:asciiTheme="majorHAnsi" w:hAnsiTheme="majorHAnsi" w:cstheme="majorHAnsi"/>
          <w:bCs/>
          <w:color w:val="auto"/>
          <w:szCs w:val="22"/>
        </w:rPr>
        <w:softHyphen/>
      </w:r>
      <w:r w:rsidR="00CE0CA4" w:rsidRPr="00CE0CA4">
        <w:rPr>
          <w:rFonts w:asciiTheme="majorHAnsi" w:hAnsiTheme="majorHAnsi" w:cstheme="majorHAnsi"/>
          <w:bCs/>
          <w:color w:val="auto"/>
          <w:szCs w:val="22"/>
        </w:rPr>
        <w:t>schied</w:t>
      </w:r>
      <w:r w:rsidR="009B509F">
        <w:rPr>
          <w:rFonts w:asciiTheme="majorHAnsi" w:hAnsiTheme="majorHAnsi" w:cstheme="majorHAnsi"/>
          <w:bCs/>
          <w:color w:val="auto"/>
          <w:szCs w:val="22"/>
        </w:rPr>
        <w:softHyphen/>
      </w:r>
      <w:r w:rsidR="00CE0CA4" w:rsidRPr="00CE0CA4">
        <w:rPr>
          <w:rFonts w:asciiTheme="majorHAnsi" w:hAnsiTheme="majorHAnsi" w:cstheme="majorHAnsi"/>
          <w:bCs/>
          <w:color w:val="auto"/>
          <w:szCs w:val="22"/>
        </w:rPr>
        <w:t>lichen Jahrzehnten</w:t>
      </w:r>
      <w:r w:rsidR="00CE0CA4">
        <w:rPr>
          <w:rFonts w:asciiTheme="majorHAnsi" w:hAnsiTheme="majorHAnsi" w:cstheme="majorHAnsi"/>
          <w:bCs/>
          <w:color w:val="auto"/>
          <w:szCs w:val="22"/>
        </w:rPr>
        <w:t xml:space="preserve"> – </w:t>
      </w:r>
      <w:r w:rsidR="000F641D">
        <w:rPr>
          <w:rFonts w:asciiTheme="majorHAnsi" w:hAnsiTheme="majorHAnsi" w:cstheme="majorHAnsi"/>
          <w:bCs/>
          <w:color w:val="auto"/>
          <w:szCs w:val="22"/>
        </w:rPr>
        <w:t>sind</w:t>
      </w:r>
      <w:r w:rsidR="00CE0CA4" w:rsidRPr="00CE0CA4">
        <w:rPr>
          <w:rFonts w:asciiTheme="majorHAnsi" w:hAnsiTheme="majorHAnsi" w:cstheme="majorHAnsi"/>
          <w:bCs/>
          <w:color w:val="auto"/>
          <w:szCs w:val="22"/>
        </w:rPr>
        <w:t xml:space="preserve"> flexible</w:t>
      </w:r>
      <w:r w:rsidR="0023409C">
        <w:rPr>
          <w:rFonts w:asciiTheme="majorHAnsi" w:hAnsiTheme="majorHAnsi" w:cstheme="majorHAnsi"/>
          <w:bCs/>
          <w:color w:val="auto"/>
          <w:szCs w:val="22"/>
        </w:rPr>
        <w:t xml:space="preserve"> und anpassungsfähige</w:t>
      </w:r>
      <w:r w:rsidR="00CE0CA4" w:rsidRPr="00CE0CA4">
        <w:rPr>
          <w:rFonts w:asciiTheme="majorHAnsi" w:hAnsiTheme="majorHAnsi" w:cstheme="majorHAnsi"/>
          <w:bCs/>
          <w:color w:val="auto"/>
          <w:szCs w:val="22"/>
        </w:rPr>
        <w:t xml:space="preserve"> MES-/MOM-Lösungen</w:t>
      </w:r>
      <w:r w:rsidR="000F641D">
        <w:rPr>
          <w:rFonts w:asciiTheme="majorHAnsi" w:hAnsiTheme="majorHAnsi" w:cstheme="majorHAnsi"/>
          <w:bCs/>
          <w:color w:val="auto"/>
          <w:szCs w:val="22"/>
        </w:rPr>
        <w:t xml:space="preserve"> erforderlich</w:t>
      </w:r>
      <w:r w:rsidR="00CE0CA4" w:rsidRPr="00CE0CA4">
        <w:rPr>
          <w:rFonts w:asciiTheme="majorHAnsi" w:hAnsiTheme="majorHAnsi" w:cstheme="majorHAnsi"/>
          <w:bCs/>
          <w:color w:val="auto"/>
          <w:szCs w:val="22"/>
        </w:rPr>
        <w:t xml:space="preserve">. Denn diese </w:t>
      </w:r>
      <w:r w:rsidR="00812A6C">
        <w:rPr>
          <w:rFonts w:asciiTheme="majorHAnsi" w:hAnsiTheme="majorHAnsi" w:cstheme="majorHAnsi"/>
          <w:bCs/>
          <w:color w:val="auto"/>
          <w:szCs w:val="22"/>
        </w:rPr>
        <w:t xml:space="preserve">ermöglichen die Kommunikation sowie horizontale und vertikale Vernetzung </w:t>
      </w:r>
      <w:r w:rsidR="00CE0CA4" w:rsidRPr="00CE0CA4">
        <w:rPr>
          <w:rFonts w:asciiTheme="majorHAnsi" w:hAnsiTheme="majorHAnsi" w:cstheme="majorHAnsi"/>
          <w:bCs/>
          <w:color w:val="auto"/>
          <w:szCs w:val="22"/>
        </w:rPr>
        <w:t xml:space="preserve">vom Topfloor bis </w:t>
      </w:r>
      <w:r w:rsidR="00812A6C">
        <w:rPr>
          <w:rFonts w:asciiTheme="majorHAnsi" w:hAnsiTheme="majorHAnsi" w:cstheme="majorHAnsi"/>
          <w:bCs/>
          <w:color w:val="auto"/>
          <w:szCs w:val="22"/>
        </w:rPr>
        <w:t xml:space="preserve">zum </w:t>
      </w:r>
      <w:r w:rsidR="00CE0CA4" w:rsidRPr="00CE0CA4">
        <w:rPr>
          <w:rFonts w:asciiTheme="majorHAnsi" w:hAnsiTheme="majorHAnsi" w:cstheme="majorHAnsi"/>
          <w:bCs/>
          <w:color w:val="auto"/>
          <w:szCs w:val="22"/>
        </w:rPr>
        <w:t>Shopfloor</w:t>
      </w:r>
      <w:r w:rsidRPr="00CE0CA4">
        <w:rPr>
          <w:rFonts w:asciiTheme="majorHAnsi" w:hAnsiTheme="majorHAnsi" w:cstheme="majorHAnsi"/>
          <w:bCs/>
          <w:color w:val="auto"/>
          <w:szCs w:val="22"/>
        </w:rPr>
        <w:t>“,</w:t>
      </w:r>
      <w:r>
        <w:rPr>
          <w:rFonts w:asciiTheme="majorHAnsi" w:hAnsiTheme="majorHAnsi" w:cstheme="majorHAnsi"/>
          <w:color w:val="auto"/>
          <w:szCs w:val="22"/>
        </w:rPr>
        <w:t xml:space="preserve"> erklärt Peter Bollinger, </w:t>
      </w:r>
      <w:r w:rsidRPr="00C61CE6">
        <w:rPr>
          <w:rFonts w:asciiTheme="majorHAnsi" w:hAnsiTheme="majorHAnsi" w:cstheme="majorHAnsi"/>
          <w:color w:val="auto"/>
          <w:szCs w:val="22"/>
        </w:rPr>
        <w:t>CEO der iTAC Software AG, eine Tochtergesellschaft der Dürr AG.</w:t>
      </w:r>
      <w:r>
        <w:rPr>
          <w:rFonts w:asciiTheme="majorHAnsi" w:hAnsiTheme="majorHAnsi" w:cstheme="majorHAnsi"/>
          <w:color w:val="auto"/>
          <w:szCs w:val="22"/>
        </w:rPr>
        <w:t xml:space="preserve"> </w:t>
      </w:r>
    </w:p>
    <w:p w14:paraId="0068461C" w14:textId="1756FBDD" w:rsidR="00D6226A" w:rsidRPr="00814786" w:rsidRDefault="00D6226A" w:rsidP="001E0BD9">
      <w:pPr>
        <w:pStyle w:val="Textkrper"/>
        <w:spacing w:after="0"/>
        <w:rPr>
          <w:rFonts w:asciiTheme="majorHAnsi" w:hAnsiTheme="majorHAnsi" w:cstheme="majorHAnsi"/>
          <w:b/>
          <w:bCs/>
          <w:color w:val="auto"/>
          <w:sz w:val="16"/>
          <w:szCs w:val="16"/>
        </w:rPr>
      </w:pPr>
    </w:p>
    <w:p w14:paraId="39222D65" w14:textId="678C3CBC" w:rsidR="00DB45DB" w:rsidRDefault="00DF029B" w:rsidP="00BB3DCB">
      <w:pPr>
        <w:pStyle w:val="Textkrper"/>
        <w:spacing w:after="0"/>
        <w:rPr>
          <w:rFonts w:asciiTheme="majorHAnsi" w:hAnsiTheme="majorHAnsi" w:cstheme="majorHAnsi"/>
          <w:bCs/>
          <w:color w:val="auto"/>
          <w:szCs w:val="22"/>
        </w:rPr>
      </w:pPr>
      <w:r w:rsidRPr="000E36D7">
        <w:rPr>
          <w:rFonts w:asciiTheme="majorHAnsi" w:hAnsiTheme="majorHAnsi" w:cstheme="majorHAnsi"/>
          <w:bCs/>
          <w:color w:val="auto"/>
          <w:szCs w:val="22"/>
        </w:rPr>
        <w:t xml:space="preserve">Mit </w:t>
      </w:r>
      <w:bookmarkStart w:id="4" w:name="_Hlk81997471"/>
      <w:r w:rsidR="000E36D7" w:rsidRPr="000E36D7">
        <w:rPr>
          <w:rFonts w:asciiTheme="majorHAnsi" w:hAnsiTheme="majorHAnsi" w:cstheme="majorHAnsi"/>
          <w:bCs/>
          <w:color w:val="auto"/>
          <w:szCs w:val="22"/>
        </w:rPr>
        <w:t>der iTAC.MOM.Suite</w:t>
      </w:r>
      <w:bookmarkEnd w:id="4"/>
      <w:r w:rsidR="000E36D7" w:rsidRPr="000E36D7">
        <w:rPr>
          <w:rFonts w:asciiTheme="majorHAnsi" w:hAnsiTheme="majorHAnsi" w:cstheme="majorHAnsi"/>
          <w:bCs/>
          <w:color w:val="auto"/>
          <w:szCs w:val="22"/>
        </w:rPr>
        <w:t xml:space="preserve"> lassen sich Produktionsprozesse in Echtzeit steuern, optimieren und vorhersagen. </w:t>
      </w:r>
      <w:r w:rsidR="00DB45DB">
        <w:rPr>
          <w:rFonts w:asciiTheme="majorHAnsi" w:hAnsiTheme="majorHAnsi" w:cstheme="majorHAnsi"/>
          <w:bCs/>
          <w:color w:val="auto"/>
          <w:szCs w:val="22"/>
        </w:rPr>
        <w:t xml:space="preserve">Das </w:t>
      </w:r>
      <w:r w:rsidR="00DB45DB" w:rsidRPr="00DB45DB">
        <w:rPr>
          <w:rFonts w:asciiTheme="majorHAnsi" w:hAnsiTheme="majorHAnsi" w:cstheme="majorHAnsi"/>
          <w:bCs/>
          <w:color w:val="auto"/>
          <w:szCs w:val="22"/>
        </w:rPr>
        <w:t>ganzheitliche Fertigungsmanagementsystem</w:t>
      </w:r>
      <w:r w:rsidR="000E36D7" w:rsidRPr="000E36D7">
        <w:rPr>
          <w:rFonts w:asciiTheme="majorHAnsi" w:hAnsiTheme="majorHAnsi" w:cstheme="majorHAnsi"/>
          <w:bCs/>
          <w:color w:val="auto"/>
          <w:szCs w:val="22"/>
        </w:rPr>
        <w:t xml:space="preserve"> baut auf einer völlig offenen Architektur auf und fügt sich daher in bestehende </w:t>
      </w:r>
      <w:r w:rsidR="000E36D7" w:rsidRPr="000E36D7">
        <w:rPr>
          <w:rFonts w:asciiTheme="majorHAnsi" w:hAnsiTheme="majorHAnsi" w:cstheme="majorHAnsi"/>
          <w:bCs/>
          <w:color w:val="auto"/>
          <w:szCs w:val="22"/>
        </w:rPr>
        <w:lastRenderedPageBreak/>
        <w:t>Ökosysteme ein.</w:t>
      </w:r>
      <w:r w:rsidR="000E36D7" w:rsidRPr="000E36D7">
        <w:rPr>
          <w:rFonts w:asciiTheme="majorHAnsi" w:hAnsiTheme="majorHAnsi" w:cstheme="majorHAnsi"/>
          <w:color w:val="auto"/>
        </w:rPr>
        <w:t xml:space="preserve"> </w:t>
      </w:r>
      <w:r w:rsidR="000E36D7" w:rsidRPr="000E36D7">
        <w:rPr>
          <w:rFonts w:asciiTheme="majorHAnsi" w:hAnsiTheme="majorHAnsi" w:cstheme="majorHAnsi"/>
          <w:bCs/>
          <w:color w:val="auto"/>
          <w:szCs w:val="22"/>
        </w:rPr>
        <w:t>Damit können Fabri</w:t>
      </w:r>
      <w:r w:rsidR="000E36D7" w:rsidRPr="000E36D7">
        <w:rPr>
          <w:rFonts w:asciiTheme="majorHAnsi" w:hAnsiTheme="majorHAnsi" w:cstheme="majorHAnsi"/>
          <w:bCs/>
          <w:color w:val="auto"/>
          <w:szCs w:val="22"/>
        </w:rPr>
        <w:softHyphen/>
        <w:t xml:space="preserve">ken die digitale Transformation in ihrer Fertigung </w:t>
      </w:r>
      <w:r w:rsidR="000E36D7">
        <w:rPr>
          <w:rFonts w:asciiTheme="majorHAnsi" w:hAnsiTheme="majorHAnsi" w:cstheme="majorHAnsi"/>
          <w:bCs/>
          <w:color w:val="auto"/>
          <w:szCs w:val="22"/>
        </w:rPr>
        <w:t xml:space="preserve">– auch im Brownfield – </w:t>
      </w:r>
      <w:r w:rsidR="000E36D7" w:rsidRPr="000E36D7">
        <w:rPr>
          <w:rFonts w:asciiTheme="majorHAnsi" w:hAnsiTheme="majorHAnsi" w:cstheme="majorHAnsi"/>
          <w:bCs/>
          <w:color w:val="auto"/>
          <w:szCs w:val="22"/>
        </w:rPr>
        <w:t>vollziehen und die zukünftigen Anfor</w:t>
      </w:r>
      <w:r w:rsidR="000E36D7" w:rsidRPr="000E36D7">
        <w:rPr>
          <w:rFonts w:asciiTheme="majorHAnsi" w:hAnsiTheme="majorHAnsi" w:cstheme="majorHAnsi"/>
          <w:bCs/>
          <w:color w:val="auto"/>
          <w:szCs w:val="22"/>
        </w:rPr>
        <w:softHyphen/>
        <w:t>derungen an eine durchgängig digitale Prozesskette erfüllen</w:t>
      </w:r>
      <w:r w:rsidR="00DB45DB">
        <w:rPr>
          <w:rFonts w:asciiTheme="majorHAnsi" w:hAnsiTheme="majorHAnsi" w:cstheme="majorHAnsi"/>
          <w:bCs/>
          <w:color w:val="auto"/>
          <w:szCs w:val="22"/>
        </w:rPr>
        <w:t xml:space="preserve">. Unterschiedliche </w:t>
      </w:r>
      <w:r w:rsidR="00DB45DB" w:rsidRPr="00DB45DB">
        <w:rPr>
          <w:rFonts w:asciiTheme="majorHAnsi" w:hAnsiTheme="majorHAnsi" w:cstheme="majorHAnsi"/>
          <w:bCs/>
          <w:color w:val="auto"/>
          <w:szCs w:val="22"/>
        </w:rPr>
        <w:t xml:space="preserve">Services bzw. Applikationen sind </w:t>
      </w:r>
      <w:r w:rsidR="00DB45DB">
        <w:rPr>
          <w:rFonts w:asciiTheme="majorHAnsi" w:hAnsiTheme="majorHAnsi" w:cstheme="majorHAnsi"/>
          <w:bCs/>
          <w:color w:val="auto"/>
          <w:szCs w:val="22"/>
        </w:rPr>
        <w:t xml:space="preserve">dabei </w:t>
      </w:r>
      <w:r w:rsidR="00DB45DB" w:rsidRPr="00DB45DB">
        <w:rPr>
          <w:rFonts w:asciiTheme="majorHAnsi" w:hAnsiTheme="majorHAnsi" w:cstheme="majorHAnsi"/>
          <w:bCs/>
          <w:color w:val="auto"/>
          <w:szCs w:val="22"/>
        </w:rPr>
        <w:t>in der iTAC.Workbench – ein browserbasierte</w:t>
      </w:r>
      <w:r w:rsidR="00812A6C">
        <w:rPr>
          <w:rFonts w:asciiTheme="majorHAnsi" w:hAnsiTheme="majorHAnsi" w:cstheme="majorHAnsi"/>
          <w:bCs/>
          <w:color w:val="auto"/>
          <w:szCs w:val="22"/>
        </w:rPr>
        <w:t>s</w:t>
      </w:r>
      <w:r w:rsidR="00DB45DB" w:rsidRPr="00DB45DB">
        <w:rPr>
          <w:rFonts w:asciiTheme="majorHAnsi" w:hAnsiTheme="majorHAnsi" w:cstheme="majorHAnsi"/>
          <w:bCs/>
          <w:color w:val="auto"/>
          <w:szCs w:val="22"/>
        </w:rPr>
        <w:t xml:space="preserve"> Framework zur Einbindung beliebiger HTML5-konformer Anwendungen – inte</w:t>
      </w:r>
      <w:r w:rsidR="00D027E2">
        <w:rPr>
          <w:rFonts w:asciiTheme="majorHAnsi" w:hAnsiTheme="majorHAnsi" w:cstheme="majorHAnsi"/>
          <w:bCs/>
          <w:color w:val="auto"/>
          <w:szCs w:val="22"/>
        </w:rPr>
        <w:softHyphen/>
      </w:r>
      <w:r w:rsidR="00DB45DB" w:rsidRPr="00DB45DB">
        <w:rPr>
          <w:rFonts w:asciiTheme="majorHAnsi" w:hAnsiTheme="majorHAnsi" w:cstheme="majorHAnsi"/>
          <w:bCs/>
          <w:color w:val="auto"/>
          <w:szCs w:val="22"/>
        </w:rPr>
        <w:t>griert. Das Framework ist darauf ausgerichtet, die Vielzahl der iTAC- und kunden</w:t>
      </w:r>
      <w:r w:rsidR="00D027E2">
        <w:rPr>
          <w:rFonts w:asciiTheme="majorHAnsi" w:hAnsiTheme="majorHAnsi" w:cstheme="majorHAnsi"/>
          <w:bCs/>
          <w:color w:val="auto"/>
          <w:szCs w:val="22"/>
        </w:rPr>
        <w:softHyphen/>
      </w:r>
      <w:r w:rsidR="00DB45DB" w:rsidRPr="00DB45DB">
        <w:rPr>
          <w:rFonts w:asciiTheme="majorHAnsi" w:hAnsiTheme="majorHAnsi" w:cstheme="majorHAnsi"/>
          <w:bCs/>
          <w:color w:val="auto"/>
          <w:szCs w:val="22"/>
        </w:rPr>
        <w:t>spezifischen Anwendungen in einem User Interface mit den Standard</w:t>
      </w:r>
      <w:r w:rsidR="00DB45DB">
        <w:rPr>
          <w:rFonts w:asciiTheme="majorHAnsi" w:hAnsiTheme="majorHAnsi" w:cstheme="majorHAnsi"/>
          <w:bCs/>
          <w:color w:val="auto"/>
          <w:szCs w:val="22"/>
        </w:rPr>
        <w:softHyphen/>
      </w:r>
      <w:r w:rsidR="00DB45DB" w:rsidRPr="00DB45DB">
        <w:rPr>
          <w:rFonts w:asciiTheme="majorHAnsi" w:hAnsiTheme="majorHAnsi" w:cstheme="majorHAnsi"/>
          <w:bCs/>
          <w:color w:val="auto"/>
          <w:szCs w:val="22"/>
        </w:rPr>
        <w:t xml:space="preserve">funktionen zu konsolidieren. </w:t>
      </w:r>
    </w:p>
    <w:p w14:paraId="0AA12736" w14:textId="77777777" w:rsidR="00BB3DCB" w:rsidRPr="00BB3DCB" w:rsidRDefault="00BB3DCB" w:rsidP="00BB3DCB">
      <w:pPr>
        <w:pStyle w:val="Textkrper"/>
        <w:spacing w:after="0"/>
        <w:rPr>
          <w:rFonts w:asciiTheme="majorHAnsi" w:hAnsiTheme="majorHAnsi" w:cstheme="majorHAnsi"/>
          <w:bCs/>
          <w:color w:val="auto"/>
          <w:sz w:val="16"/>
          <w:szCs w:val="16"/>
        </w:rPr>
      </w:pPr>
    </w:p>
    <w:p w14:paraId="652C4D63" w14:textId="209F8497" w:rsidR="00814786" w:rsidRPr="00814786" w:rsidRDefault="00814786" w:rsidP="00BB3DCB">
      <w:pPr>
        <w:pStyle w:val="Textkrper"/>
        <w:spacing w:after="0"/>
        <w:rPr>
          <w:rFonts w:asciiTheme="majorHAnsi" w:hAnsiTheme="majorHAnsi" w:cstheme="majorHAnsi"/>
          <w:b/>
          <w:bCs/>
          <w:color w:val="auto"/>
          <w:szCs w:val="22"/>
        </w:rPr>
      </w:pPr>
      <w:r w:rsidRPr="00814786">
        <w:rPr>
          <w:rFonts w:asciiTheme="majorHAnsi" w:hAnsiTheme="majorHAnsi" w:cstheme="majorHAnsi"/>
          <w:b/>
          <w:bCs/>
          <w:color w:val="auto"/>
          <w:szCs w:val="22"/>
        </w:rPr>
        <w:t xml:space="preserve">Alle MOM-Module im HTML-5-Framework </w:t>
      </w:r>
      <w:r w:rsidR="00E5045A">
        <w:rPr>
          <w:rFonts w:asciiTheme="majorHAnsi" w:hAnsiTheme="majorHAnsi" w:cstheme="majorHAnsi"/>
          <w:b/>
          <w:bCs/>
          <w:color w:val="auto"/>
          <w:szCs w:val="22"/>
        </w:rPr>
        <w:t xml:space="preserve">einfach </w:t>
      </w:r>
      <w:r w:rsidRPr="00814786">
        <w:rPr>
          <w:rFonts w:asciiTheme="majorHAnsi" w:hAnsiTheme="majorHAnsi" w:cstheme="majorHAnsi"/>
          <w:b/>
          <w:bCs/>
          <w:color w:val="auto"/>
          <w:szCs w:val="22"/>
        </w:rPr>
        <w:t>verfügbar</w:t>
      </w:r>
    </w:p>
    <w:p w14:paraId="7548FD6C" w14:textId="733781F7" w:rsidR="00DB45DB" w:rsidRDefault="00DB45DB" w:rsidP="00BB3DCB">
      <w:pPr>
        <w:pStyle w:val="Textkrper"/>
        <w:spacing w:after="0"/>
        <w:rPr>
          <w:rFonts w:asciiTheme="majorHAnsi" w:hAnsiTheme="majorHAnsi" w:cstheme="majorHAnsi"/>
          <w:color w:val="auto"/>
          <w:szCs w:val="22"/>
        </w:rPr>
      </w:pPr>
      <w:r w:rsidRPr="007C0DBE">
        <w:rPr>
          <w:rFonts w:asciiTheme="majorHAnsi" w:hAnsiTheme="majorHAnsi" w:cstheme="majorHAnsi"/>
          <w:color w:val="auto"/>
          <w:szCs w:val="22"/>
        </w:rPr>
        <w:t xml:space="preserve">iTAC setzt dabei ab sofort auf Seamless Integration und </w:t>
      </w:r>
      <w:r w:rsidR="007C0DBE" w:rsidRPr="007C0DBE">
        <w:rPr>
          <w:rFonts w:asciiTheme="majorHAnsi" w:hAnsiTheme="majorHAnsi" w:cstheme="majorHAnsi"/>
          <w:color w:val="auto"/>
          <w:szCs w:val="22"/>
        </w:rPr>
        <w:t xml:space="preserve">erhöht die </w:t>
      </w:r>
      <w:r w:rsidR="007C0DBE">
        <w:rPr>
          <w:rFonts w:asciiTheme="majorHAnsi" w:hAnsiTheme="majorHAnsi" w:cstheme="majorHAnsi"/>
          <w:color w:val="auto"/>
          <w:szCs w:val="22"/>
        </w:rPr>
        <w:t>I</w:t>
      </w:r>
      <w:r w:rsidR="007C0DBE" w:rsidRPr="007C0DBE">
        <w:rPr>
          <w:rFonts w:asciiTheme="majorHAnsi" w:hAnsiTheme="majorHAnsi" w:cstheme="majorHAnsi"/>
          <w:color w:val="auto"/>
          <w:szCs w:val="22"/>
        </w:rPr>
        <w:t xml:space="preserve">ntegrier- und </w:t>
      </w:r>
      <w:r w:rsidR="007C0DBE">
        <w:rPr>
          <w:rFonts w:asciiTheme="majorHAnsi" w:hAnsiTheme="majorHAnsi" w:cstheme="majorHAnsi"/>
          <w:color w:val="auto"/>
          <w:szCs w:val="22"/>
        </w:rPr>
        <w:t>B</w:t>
      </w:r>
      <w:r w:rsidR="007C0DBE" w:rsidRPr="007C0DBE">
        <w:rPr>
          <w:rFonts w:asciiTheme="majorHAnsi" w:hAnsiTheme="majorHAnsi" w:cstheme="majorHAnsi"/>
          <w:color w:val="auto"/>
          <w:szCs w:val="22"/>
        </w:rPr>
        <w:t>edienbar</w:t>
      </w:r>
      <w:r w:rsidR="007C0DBE">
        <w:rPr>
          <w:rFonts w:asciiTheme="majorHAnsi" w:hAnsiTheme="majorHAnsi" w:cstheme="majorHAnsi"/>
          <w:color w:val="auto"/>
          <w:szCs w:val="22"/>
        </w:rPr>
        <w:t>keit</w:t>
      </w:r>
      <w:r w:rsidR="007C0DBE" w:rsidRPr="007C0DBE">
        <w:rPr>
          <w:rFonts w:asciiTheme="majorHAnsi" w:hAnsiTheme="majorHAnsi" w:cstheme="majorHAnsi"/>
          <w:color w:val="auto"/>
          <w:szCs w:val="22"/>
        </w:rPr>
        <w:t xml:space="preserve"> der MES-/MOM-Module in </w:t>
      </w:r>
      <w:r w:rsidR="00A0261F">
        <w:rPr>
          <w:rFonts w:asciiTheme="majorHAnsi" w:hAnsiTheme="majorHAnsi" w:cstheme="majorHAnsi"/>
          <w:color w:val="auto"/>
          <w:szCs w:val="22"/>
        </w:rPr>
        <w:t>der</w:t>
      </w:r>
      <w:r w:rsidR="00A0261F" w:rsidRPr="007C0DBE">
        <w:rPr>
          <w:rFonts w:asciiTheme="majorHAnsi" w:hAnsiTheme="majorHAnsi" w:cstheme="majorHAnsi"/>
          <w:color w:val="auto"/>
          <w:szCs w:val="22"/>
        </w:rPr>
        <w:t xml:space="preserve"> </w:t>
      </w:r>
      <w:r w:rsidR="007C0DBE" w:rsidRPr="007C0DBE">
        <w:rPr>
          <w:rFonts w:asciiTheme="majorHAnsi" w:hAnsiTheme="majorHAnsi" w:cstheme="majorHAnsi"/>
          <w:color w:val="auto"/>
          <w:szCs w:val="22"/>
        </w:rPr>
        <w:t xml:space="preserve">iTAC.Workbench. </w:t>
      </w:r>
      <w:r w:rsidR="00A0261F">
        <w:rPr>
          <w:rFonts w:asciiTheme="majorHAnsi" w:hAnsiTheme="majorHAnsi" w:cstheme="majorHAnsi"/>
          <w:color w:val="auto"/>
          <w:szCs w:val="22"/>
        </w:rPr>
        <w:t>Sie</w:t>
      </w:r>
      <w:r w:rsidR="007C0DBE" w:rsidRPr="007C0DBE">
        <w:rPr>
          <w:rFonts w:asciiTheme="majorHAnsi" w:hAnsiTheme="majorHAnsi" w:cstheme="majorHAnsi"/>
          <w:color w:val="auto"/>
          <w:szCs w:val="22"/>
        </w:rPr>
        <w:t xml:space="preserve"> dient </w:t>
      </w:r>
      <w:r w:rsidR="007C0DBE">
        <w:rPr>
          <w:rFonts w:asciiTheme="majorHAnsi" w:hAnsiTheme="majorHAnsi" w:cstheme="majorHAnsi"/>
          <w:color w:val="auto"/>
          <w:szCs w:val="22"/>
        </w:rPr>
        <w:t xml:space="preserve">somit </w:t>
      </w:r>
      <w:r w:rsidR="007C0DBE" w:rsidRPr="007C0DBE">
        <w:rPr>
          <w:rFonts w:asciiTheme="majorHAnsi" w:hAnsiTheme="majorHAnsi" w:cstheme="majorHAnsi"/>
          <w:color w:val="auto"/>
          <w:szCs w:val="22"/>
        </w:rPr>
        <w:t>als zentraler Zugangspunkt</w:t>
      </w:r>
      <w:r w:rsidR="00812A6C">
        <w:rPr>
          <w:rFonts w:asciiTheme="majorHAnsi" w:hAnsiTheme="majorHAnsi" w:cstheme="majorHAnsi"/>
          <w:color w:val="auto"/>
          <w:szCs w:val="22"/>
        </w:rPr>
        <w:t>,</w:t>
      </w:r>
      <w:r w:rsidR="007C0DBE" w:rsidRPr="007C0DBE">
        <w:rPr>
          <w:rFonts w:asciiTheme="majorHAnsi" w:hAnsiTheme="majorHAnsi" w:cstheme="majorHAnsi"/>
          <w:color w:val="auto"/>
          <w:szCs w:val="22"/>
        </w:rPr>
        <w:t xml:space="preserve"> um alle Module</w:t>
      </w:r>
      <w:r w:rsidR="007C0DBE">
        <w:rPr>
          <w:rFonts w:asciiTheme="majorHAnsi" w:hAnsiTheme="majorHAnsi" w:cstheme="majorHAnsi"/>
          <w:color w:val="auto"/>
          <w:szCs w:val="22"/>
        </w:rPr>
        <w:t xml:space="preserve"> von iTAC </w:t>
      </w:r>
      <w:r w:rsidR="00812A6C">
        <w:rPr>
          <w:rFonts w:asciiTheme="majorHAnsi" w:hAnsiTheme="majorHAnsi" w:cstheme="majorHAnsi"/>
          <w:color w:val="auto"/>
          <w:szCs w:val="22"/>
        </w:rPr>
        <w:t>sowie</w:t>
      </w:r>
      <w:r w:rsidR="007C0DBE">
        <w:rPr>
          <w:rFonts w:asciiTheme="majorHAnsi" w:hAnsiTheme="majorHAnsi" w:cstheme="majorHAnsi"/>
          <w:color w:val="auto"/>
          <w:szCs w:val="22"/>
        </w:rPr>
        <w:t xml:space="preserve"> von Drittanbietern</w:t>
      </w:r>
      <w:r w:rsidR="00812A6C">
        <w:rPr>
          <w:rFonts w:asciiTheme="majorHAnsi" w:hAnsiTheme="majorHAnsi" w:cstheme="majorHAnsi"/>
          <w:color w:val="auto"/>
          <w:szCs w:val="22"/>
        </w:rPr>
        <w:t xml:space="preserve"> nutzen zu</w:t>
      </w:r>
      <w:r w:rsidR="007C0DBE">
        <w:rPr>
          <w:rFonts w:asciiTheme="majorHAnsi" w:hAnsiTheme="majorHAnsi" w:cstheme="majorHAnsi"/>
          <w:color w:val="auto"/>
          <w:szCs w:val="22"/>
        </w:rPr>
        <w:t xml:space="preserve"> können. </w:t>
      </w:r>
      <w:r w:rsidR="001E6F71">
        <w:rPr>
          <w:rFonts w:asciiTheme="majorHAnsi" w:hAnsiTheme="majorHAnsi" w:cstheme="majorHAnsi"/>
          <w:color w:val="auto"/>
          <w:szCs w:val="22"/>
        </w:rPr>
        <w:t>W</w:t>
      </w:r>
      <w:r w:rsidR="001E6F71" w:rsidRPr="001E6F71">
        <w:rPr>
          <w:rFonts w:asciiTheme="majorHAnsi" w:hAnsiTheme="majorHAnsi" w:cstheme="majorHAnsi"/>
          <w:color w:val="auto"/>
          <w:szCs w:val="22"/>
        </w:rPr>
        <w:t>as in der Vergangenheit nur als separate</w:t>
      </w:r>
      <w:r w:rsidR="00812A6C">
        <w:rPr>
          <w:rFonts w:asciiTheme="majorHAnsi" w:hAnsiTheme="majorHAnsi" w:cstheme="majorHAnsi"/>
          <w:color w:val="auto"/>
          <w:szCs w:val="22"/>
        </w:rPr>
        <w:t>s</w:t>
      </w:r>
      <w:r w:rsidR="001E6F71" w:rsidRPr="001E6F71">
        <w:rPr>
          <w:rFonts w:asciiTheme="majorHAnsi" w:hAnsiTheme="majorHAnsi" w:cstheme="majorHAnsi"/>
          <w:color w:val="auto"/>
          <w:szCs w:val="22"/>
        </w:rPr>
        <w:t xml:space="preserve"> Plugin mit jeweils unter</w:t>
      </w:r>
      <w:r w:rsidR="00814786">
        <w:rPr>
          <w:rFonts w:asciiTheme="majorHAnsi" w:hAnsiTheme="majorHAnsi" w:cstheme="majorHAnsi"/>
          <w:color w:val="auto"/>
          <w:szCs w:val="22"/>
        </w:rPr>
        <w:softHyphen/>
      </w:r>
      <w:r w:rsidR="001E6F71" w:rsidRPr="001E6F71">
        <w:rPr>
          <w:rFonts w:asciiTheme="majorHAnsi" w:hAnsiTheme="majorHAnsi" w:cstheme="majorHAnsi"/>
          <w:color w:val="auto"/>
          <w:szCs w:val="22"/>
        </w:rPr>
        <w:t>schiedlicher URL ausgeliefert wurde, ist jetzt in der Workbench integriert</w:t>
      </w:r>
      <w:r w:rsidR="001E6F71">
        <w:rPr>
          <w:rFonts w:asciiTheme="majorHAnsi" w:hAnsiTheme="majorHAnsi" w:cstheme="majorHAnsi"/>
          <w:color w:val="auto"/>
          <w:szCs w:val="22"/>
        </w:rPr>
        <w:t>.</w:t>
      </w:r>
    </w:p>
    <w:p w14:paraId="06E136DF" w14:textId="794AEFE1" w:rsidR="007C0DBE" w:rsidRPr="00BB3DCB" w:rsidRDefault="007C0DBE" w:rsidP="00BB3DCB">
      <w:pPr>
        <w:pStyle w:val="Textkrper"/>
        <w:spacing w:after="0"/>
        <w:rPr>
          <w:rFonts w:asciiTheme="majorHAnsi" w:hAnsiTheme="majorHAnsi" w:cstheme="majorHAnsi"/>
          <w:color w:val="auto"/>
          <w:sz w:val="16"/>
          <w:szCs w:val="16"/>
        </w:rPr>
      </w:pPr>
    </w:p>
    <w:p w14:paraId="5923D671" w14:textId="5D072733" w:rsidR="00812A6C" w:rsidRDefault="00812A6C" w:rsidP="00812A6C">
      <w:pPr>
        <w:pStyle w:val="Textkrper"/>
        <w:spacing w:after="0"/>
        <w:rPr>
          <w:rFonts w:asciiTheme="majorHAnsi" w:hAnsiTheme="majorHAnsi" w:cstheme="majorHAnsi"/>
          <w:color w:val="auto"/>
          <w:szCs w:val="22"/>
        </w:rPr>
      </w:pPr>
      <w:r w:rsidRPr="001E6F71">
        <w:rPr>
          <w:rFonts w:asciiTheme="majorHAnsi" w:hAnsiTheme="majorHAnsi" w:cstheme="majorHAnsi"/>
          <w:color w:val="auto"/>
          <w:szCs w:val="22"/>
        </w:rPr>
        <w:t>Module wie z</w:t>
      </w:r>
      <w:r>
        <w:rPr>
          <w:rFonts w:asciiTheme="majorHAnsi" w:hAnsiTheme="majorHAnsi" w:cstheme="majorHAnsi"/>
          <w:color w:val="auto"/>
          <w:szCs w:val="22"/>
        </w:rPr>
        <w:t>um Beispiel</w:t>
      </w:r>
      <w:r w:rsidRPr="001E6F71">
        <w:rPr>
          <w:rFonts w:asciiTheme="majorHAnsi" w:hAnsiTheme="majorHAnsi" w:cstheme="majorHAnsi"/>
          <w:color w:val="auto"/>
          <w:szCs w:val="22"/>
        </w:rPr>
        <w:t xml:space="preserve"> </w:t>
      </w:r>
      <w:r>
        <w:rPr>
          <w:rFonts w:asciiTheme="majorHAnsi" w:hAnsiTheme="majorHAnsi" w:cstheme="majorHAnsi"/>
          <w:color w:val="auto"/>
          <w:szCs w:val="22"/>
        </w:rPr>
        <w:t xml:space="preserve">der </w:t>
      </w:r>
      <w:r w:rsidRPr="001E6F71">
        <w:rPr>
          <w:rFonts w:asciiTheme="majorHAnsi" w:hAnsiTheme="majorHAnsi" w:cstheme="majorHAnsi"/>
          <w:color w:val="auto"/>
          <w:szCs w:val="22"/>
        </w:rPr>
        <w:t>Maintenance Manager</w:t>
      </w:r>
      <w:r>
        <w:rPr>
          <w:rFonts w:asciiTheme="majorHAnsi" w:hAnsiTheme="majorHAnsi" w:cstheme="majorHAnsi"/>
          <w:color w:val="auto"/>
          <w:szCs w:val="22"/>
        </w:rPr>
        <w:t xml:space="preserve"> oder das </w:t>
      </w:r>
      <w:r w:rsidRPr="001E6F71">
        <w:rPr>
          <w:rFonts w:asciiTheme="majorHAnsi" w:hAnsiTheme="majorHAnsi" w:cstheme="majorHAnsi"/>
          <w:color w:val="auto"/>
          <w:szCs w:val="22"/>
        </w:rPr>
        <w:t>Quality Manage</w:t>
      </w:r>
      <w:r w:rsidR="00A0261F">
        <w:rPr>
          <w:rFonts w:asciiTheme="majorHAnsi" w:hAnsiTheme="majorHAnsi" w:cstheme="majorHAnsi"/>
          <w:color w:val="auto"/>
          <w:szCs w:val="22"/>
        </w:rPr>
        <w:softHyphen/>
      </w:r>
      <w:r w:rsidRPr="001E6F71">
        <w:rPr>
          <w:rFonts w:asciiTheme="majorHAnsi" w:hAnsiTheme="majorHAnsi" w:cstheme="majorHAnsi"/>
          <w:color w:val="auto"/>
          <w:szCs w:val="22"/>
        </w:rPr>
        <w:t>ment können als Plugins in der Workbench installiert und von dort aus direkt geöffnet und bedient werden</w:t>
      </w:r>
      <w:r>
        <w:rPr>
          <w:rFonts w:asciiTheme="majorHAnsi" w:hAnsiTheme="majorHAnsi" w:cstheme="majorHAnsi"/>
          <w:color w:val="auto"/>
          <w:szCs w:val="22"/>
        </w:rPr>
        <w:t xml:space="preserve">. </w:t>
      </w:r>
      <w:r w:rsidRPr="001E6F71">
        <w:rPr>
          <w:rFonts w:asciiTheme="majorHAnsi" w:hAnsiTheme="majorHAnsi" w:cstheme="majorHAnsi"/>
          <w:color w:val="auto"/>
          <w:szCs w:val="22"/>
        </w:rPr>
        <w:t xml:space="preserve">Dabei </w:t>
      </w:r>
      <w:r w:rsidR="00030007">
        <w:rPr>
          <w:rFonts w:asciiTheme="majorHAnsi" w:hAnsiTheme="majorHAnsi" w:cstheme="majorHAnsi"/>
          <w:color w:val="auto"/>
          <w:szCs w:val="22"/>
        </w:rPr>
        <w:t>ist</w:t>
      </w:r>
      <w:r w:rsidRPr="001E6F71">
        <w:rPr>
          <w:rFonts w:asciiTheme="majorHAnsi" w:hAnsiTheme="majorHAnsi" w:cstheme="majorHAnsi"/>
          <w:color w:val="auto"/>
          <w:szCs w:val="22"/>
        </w:rPr>
        <w:t xml:space="preserve"> </w:t>
      </w:r>
      <w:r w:rsidR="00030007">
        <w:rPr>
          <w:rFonts w:asciiTheme="majorHAnsi" w:hAnsiTheme="majorHAnsi" w:cstheme="majorHAnsi"/>
          <w:color w:val="auto"/>
          <w:szCs w:val="22"/>
        </w:rPr>
        <w:t>definierbar</w:t>
      </w:r>
      <w:r w:rsidRPr="001E6F71">
        <w:rPr>
          <w:rFonts w:asciiTheme="majorHAnsi" w:hAnsiTheme="majorHAnsi" w:cstheme="majorHAnsi"/>
          <w:color w:val="auto"/>
          <w:szCs w:val="22"/>
        </w:rPr>
        <w:t>, welcher Nutzer auf welche Plugins Zugriff erhält oder nicht</w:t>
      </w:r>
      <w:r>
        <w:rPr>
          <w:rFonts w:asciiTheme="majorHAnsi" w:hAnsiTheme="majorHAnsi" w:cstheme="majorHAnsi"/>
          <w:color w:val="auto"/>
          <w:szCs w:val="22"/>
        </w:rPr>
        <w:t>. Außerdem lassen sich Interfaces</w:t>
      </w:r>
      <w:r w:rsidR="00030007">
        <w:rPr>
          <w:rFonts w:asciiTheme="majorHAnsi" w:hAnsiTheme="majorHAnsi" w:cstheme="majorHAnsi"/>
          <w:color w:val="auto"/>
          <w:szCs w:val="22"/>
        </w:rPr>
        <w:t xml:space="preserve"> via Low-Code einfach</w:t>
      </w:r>
      <w:r w:rsidRPr="001E6F71">
        <w:rPr>
          <w:rFonts w:asciiTheme="majorHAnsi" w:hAnsiTheme="majorHAnsi" w:cstheme="majorHAnsi"/>
          <w:color w:val="auto"/>
          <w:szCs w:val="22"/>
        </w:rPr>
        <w:t xml:space="preserve"> über die Workbench </w:t>
      </w:r>
      <w:r w:rsidR="00030007">
        <w:rPr>
          <w:rFonts w:asciiTheme="majorHAnsi" w:hAnsiTheme="majorHAnsi" w:cstheme="majorHAnsi"/>
          <w:color w:val="auto"/>
          <w:szCs w:val="22"/>
        </w:rPr>
        <w:t>erstellen</w:t>
      </w:r>
      <w:r>
        <w:rPr>
          <w:rFonts w:asciiTheme="majorHAnsi" w:hAnsiTheme="majorHAnsi" w:cstheme="majorHAnsi"/>
          <w:color w:val="auto"/>
          <w:szCs w:val="22"/>
        </w:rPr>
        <w:t xml:space="preserve">. Der </w:t>
      </w:r>
      <w:r w:rsidR="00030007">
        <w:rPr>
          <w:rFonts w:asciiTheme="majorHAnsi" w:hAnsiTheme="majorHAnsi" w:cstheme="majorHAnsi"/>
          <w:color w:val="auto"/>
          <w:szCs w:val="22"/>
        </w:rPr>
        <w:t>Anwender</w:t>
      </w:r>
      <w:r w:rsidRPr="001E6F71">
        <w:rPr>
          <w:rFonts w:asciiTheme="majorHAnsi" w:hAnsiTheme="majorHAnsi" w:cstheme="majorHAnsi"/>
          <w:color w:val="auto"/>
          <w:szCs w:val="22"/>
        </w:rPr>
        <w:t xml:space="preserve"> </w:t>
      </w:r>
      <w:r w:rsidR="00030007">
        <w:rPr>
          <w:rFonts w:asciiTheme="majorHAnsi" w:hAnsiTheme="majorHAnsi" w:cstheme="majorHAnsi"/>
          <w:color w:val="auto"/>
          <w:szCs w:val="22"/>
        </w:rPr>
        <w:t>kann</w:t>
      </w:r>
      <w:r>
        <w:rPr>
          <w:rFonts w:asciiTheme="majorHAnsi" w:hAnsiTheme="majorHAnsi" w:cstheme="majorHAnsi"/>
          <w:color w:val="auto"/>
          <w:szCs w:val="22"/>
        </w:rPr>
        <w:t xml:space="preserve"> </w:t>
      </w:r>
      <w:r w:rsidR="00030007">
        <w:rPr>
          <w:rFonts w:asciiTheme="majorHAnsi" w:hAnsiTheme="majorHAnsi" w:cstheme="majorHAnsi"/>
          <w:color w:val="auto"/>
          <w:szCs w:val="22"/>
        </w:rPr>
        <w:t>somit ohne Program</w:t>
      </w:r>
      <w:r w:rsidR="00A0261F">
        <w:rPr>
          <w:rFonts w:asciiTheme="majorHAnsi" w:hAnsiTheme="majorHAnsi" w:cstheme="majorHAnsi"/>
          <w:color w:val="auto"/>
          <w:szCs w:val="22"/>
        </w:rPr>
        <w:softHyphen/>
      </w:r>
      <w:r w:rsidR="00030007">
        <w:rPr>
          <w:rFonts w:asciiTheme="majorHAnsi" w:hAnsiTheme="majorHAnsi" w:cstheme="majorHAnsi"/>
          <w:color w:val="auto"/>
          <w:szCs w:val="22"/>
        </w:rPr>
        <w:t>mierkenntnisse</w:t>
      </w:r>
      <w:r>
        <w:rPr>
          <w:rFonts w:asciiTheme="majorHAnsi" w:hAnsiTheme="majorHAnsi" w:cstheme="majorHAnsi"/>
          <w:color w:val="auto"/>
          <w:szCs w:val="22"/>
        </w:rPr>
        <w:t xml:space="preserve"> </w:t>
      </w:r>
      <w:r w:rsidR="00030007">
        <w:rPr>
          <w:rFonts w:asciiTheme="majorHAnsi" w:hAnsiTheme="majorHAnsi" w:cstheme="majorHAnsi"/>
          <w:color w:val="auto"/>
          <w:szCs w:val="22"/>
        </w:rPr>
        <w:t>eine</w:t>
      </w:r>
      <w:r w:rsidRPr="001E6F71">
        <w:rPr>
          <w:rFonts w:asciiTheme="majorHAnsi" w:hAnsiTheme="majorHAnsi" w:cstheme="majorHAnsi"/>
          <w:color w:val="auto"/>
          <w:szCs w:val="22"/>
        </w:rPr>
        <w:t xml:space="preserve"> individuelle</w:t>
      </w:r>
      <w:r>
        <w:rPr>
          <w:rFonts w:asciiTheme="majorHAnsi" w:hAnsiTheme="majorHAnsi" w:cstheme="majorHAnsi"/>
          <w:color w:val="auto"/>
          <w:szCs w:val="22"/>
        </w:rPr>
        <w:t xml:space="preserve"> </w:t>
      </w:r>
      <w:r w:rsidRPr="001E6F71">
        <w:rPr>
          <w:rFonts w:asciiTheme="majorHAnsi" w:hAnsiTheme="majorHAnsi" w:cstheme="majorHAnsi"/>
          <w:color w:val="auto"/>
          <w:szCs w:val="22"/>
        </w:rPr>
        <w:t>Oberfläche</w:t>
      </w:r>
      <w:r w:rsidR="00030007">
        <w:rPr>
          <w:rFonts w:asciiTheme="majorHAnsi" w:hAnsiTheme="majorHAnsi" w:cstheme="majorHAnsi"/>
          <w:color w:val="auto"/>
          <w:szCs w:val="22"/>
        </w:rPr>
        <w:t xml:space="preserve"> generieren</w:t>
      </w:r>
      <w:r>
        <w:rPr>
          <w:rFonts w:asciiTheme="majorHAnsi" w:hAnsiTheme="majorHAnsi" w:cstheme="majorHAnsi"/>
          <w:color w:val="auto"/>
          <w:szCs w:val="22"/>
        </w:rPr>
        <w:t xml:space="preserve">. </w:t>
      </w:r>
    </w:p>
    <w:p w14:paraId="16BB3226" w14:textId="77777777" w:rsidR="00812A6C" w:rsidRPr="009B509F" w:rsidRDefault="00812A6C" w:rsidP="00812A6C">
      <w:pPr>
        <w:pStyle w:val="Textkrper"/>
        <w:spacing w:after="0"/>
        <w:rPr>
          <w:rFonts w:asciiTheme="majorHAnsi" w:hAnsiTheme="majorHAnsi" w:cstheme="majorHAnsi"/>
          <w:color w:val="auto"/>
          <w:sz w:val="16"/>
          <w:szCs w:val="16"/>
        </w:rPr>
      </w:pPr>
    </w:p>
    <w:p w14:paraId="7E3A8662" w14:textId="5F715E64" w:rsidR="001E6F71" w:rsidRDefault="00270FF6" w:rsidP="00BB3DCB">
      <w:pPr>
        <w:pStyle w:val="Textkrper"/>
        <w:spacing w:after="0"/>
        <w:rPr>
          <w:rFonts w:asciiTheme="majorHAnsi" w:hAnsiTheme="majorHAnsi" w:cstheme="majorHAnsi"/>
          <w:color w:val="auto"/>
          <w:szCs w:val="22"/>
        </w:rPr>
      </w:pPr>
      <w:r>
        <w:rPr>
          <w:rFonts w:asciiTheme="majorHAnsi" w:hAnsiTheme="majorHAnsi" w:cstheme="majorHAnsi"/>
          <w:color w:val="auto"/>
          <w:szCs w:val="22"/>
        </w:rPr>
        <w:t xml:space="preserve">Zudem lassen sich </w:t>
      </w:r>
      <w:r w:rsidR="007C0DBE" w:rsidRPr="007C0DBE">
        <w:rPr>
          <w:rFonts w:asciiTheme="majorHAnsi" w:hAnsiTheme="majorHAnsi" w:cstheme="majorHAnsi"/>
          <w:color w:val="auto"/>
          <w:szCs w:val="22"/>
        </w:rPr>
        <w:t>Zusatzmodule von Drittanbietern</w:t>
      </w:r>
      <w:r w:rsidR="00027538">
        <w:rPr>
          <w:rFonts w:asciiTheme="majorHAnsi" w:hAnsiTheme="majorHAnsi" w:cstheme="majorHAnsi"/>
          <w:color w:val="auto"/>
          <w:szCs w:val="22"/>
        </w:rPr>
        <w:t xml:space="preserve"> </w:t>
      </w:r>
      <w:r>
        <w:rPr>
          <w:rFonts w:asciiTheme="majorHAnsi" w:hAnsiTheme="majorHAnsi" w:cstheme="majorHAnsi"/>
          <w:color w:val="auto"/>
          <w:szCs w:val="22"/>
        </w:rPr>
        <w:t>anbinden</w:t>
      </w:r>
      <w:r w:rsidR="00A0261F">
        <w:rPr>
          <w:rFonts w:asciiTheme="majorHAnsi" w:hAnsiTheme="majorHAnsi" w:cstheme="majorHAnsi"/>
          <w:color w:val="auto"/>
          <w:szCs w:val="22"/>
        </w:rPr>
        <w:t xml:space="preserve"> und</w:t>
      </w:r>
      <w:r w:rsidR="00A0261F" w:rsidRPr="007C0DBE">
        <w:rPr>
          <w:rFonts w:asciiTheme="majorHAnsi" w:hAnsiTheme="majorHAnsi" w:cstheme="majorHAnsi"/>
          <w:color w:val="auto"/>
          <w:szCs w:val="22"/>
        </w:rPr>
        <w:t xml:space="preserve"> aus einer Software heraus bedien</w:t>
      </w:r>
      <w:r w:rsidR="00A0261F">
        <w:rPr>
          <w:rFonts w:asciiTheme="majorHAnsi" w:hAnsiTheme="majorHAnsi" w:cstheme="majorHAnsi"/>
          <w:color w:val="auto"/>
          <w:szCs w:val="22"/>
        </w:rPr>
        <w:t>en</w:t>
      </w:r>
      <w:r>
        <w:rPr>
          <w:rFonts w:asciiTheme="majorHAnsi" w:hAnsiTheme="majorHAnsi" w:cstheme="majorHAnsi"/>
          <w:color w:val="auto"/>
          <w:szCs w:val="22"/>
        </w:rPr>
        <w:t xml:space="preserve">. </w:t>
      </w:r>
      <w:r w:rsidR="005333EA">
        <w:rPr>
          <w:rFonts w:asciiTheme="majorHAnsi" w:hAnsiTheme="majorHAnsi" w:cstheme="majorHAnsi"/>
          <w:color w:val="auto"/>
          <w:szCs w:val="22"/>
        </w:rPr>
        <w:t>P</w:t>
      </w:r>
      <w:r w:rsidR="007C0DBE" w:rsidRPr="007C0DBE">
        <w:rPr>
          <w:rFonts w:asciiTheme="majorHAnsi" w:hAnsiTheme="majorHAnsi" w:cstheme="majorHAnsi"/>
          <w:color w:val="auto"/>
          <w:szCs w:val="22"/>
        </w:rPr>
        <w:t>rojektspezifische Applikationen, die z</w:t>
      </w:r>
      <w:r w:rsidR="00030007">
        <w:rPr>
          <w:rFonts w:asciiTheme="majorHAnsi" w:hAnsiTheme="majorHAnsi" w:cstheme="majorHAnsi"/>
          <w:color w:val="auto"/>
          <w:szCs w:val="22"/>
        </w:rPr>
        <w:t>um Beispiel</w:t>
      </w:r>
      <w:r w:rsidR="007C0DBE" w:rsidRPr="007C0DBE">
        <w:rPr>
          <w:rFonts w:asciiTheme="majorHAnsi" w:hAnsiTheme="majorHAnsi" w:cstheme="majorHAnsi"/>
          <w:color w:val="auto"/>
          <w:szCs w:val="22"/>
        </w:rPr>
        <w:t xml:space="preserve"> von Nutzern im Shopfloor benötigt werden</w:t>
      </w:r>
      <w:r w:rsidR="005333EA">
        <w:rPr>
          <w:rFonts w:asciiTheme="majorHAnsi" w:hAnsiTheme="majorHAnsi" w:cstheme="majorHAnsi"/>
          <w:color w:val="auto"/>
          <w:szCs w:val="22"/>
        </w:rPr>
        <w:t>,</w:t>
      </w:r>
      <w:r w:rsidR="001E6F71">
        <w:rPr>
          <w:rFonts w:asciiTheme="majorHAnsi" w:hAnsiTheme="majorHAnsi" w:cstheme="majorHAnsi"/>
          <w:color w:val="auto"/>
          <w:szCs w:val="22"/>
        </w:rPr>
        <w:t xml:space="preserve"> </w:t>
      </w:r>
      <w:r w:rsidR="007C0DBE" w:rsidRPr="007C0DBE">
        <w:rPr>
          <w:rFonts w:asciiTheme="majorHAnsi" w:hAnsiTheme="majorHAnsi" w:cstheme="majorHAnsi"/>
          <w:color w:val="auto"/>
          <w:szCs w:val="22"/>
        </w:rPr>
        <w:t>können über das Add</w:t>
      </w:r>
      <w:r w:rsidR="001E6F71">
        <w:rPr>
          <w:rFonts w:asciiTheme="majorHAnsi" w:hAnsiTheme="majorHAnsi" w:cstheme="majorHAnsi"/>
          <w:color w:val="auto"/>
          <w:szCs w:val="22"/>
        </w:rPr>
        <w:t>-</w:t>
      </w:r>
      <w:r w:rsidR="007C0DBE" w:rsidRPr="007C0DBE">
        <w:rPr>
          <w:rFonts w:asciiTheme="majorHAnsi" w:hAnsiTheme="majorHAnsi" w:cstheme="majorHAnsi"/>
          <w:color w:val="auto"/>
          <w:szCs w:val="22"/>
        </w:rPr>
        <w:t>on</w:t>
      </w:r>
      <w:r w:rsidR="005333EA">
        <w:rPr>
          <w:rFonts w:asciiTheme="majorHAnsi" w:hAnsiTheme="majorHAnsi" w:cstheme="majorHAnsi"/>
          <w:color w:val="auto"/>
          <w:szCs w:val="22"/>
        </w:rPr>
        <w:t>s</w:t>
      </w:r>
      <w:r w:rsidR="001E6F71">
        <w:rPr>
          <w:rFonts w:asciiTheme="majorHAnsi" w:hAnsiTheme="majorHAnsi" w:cstheme="majorHAnsi"/>
          <w:color w:val="auto"/>
          <w:szCs w:val="22"/>
        </w:rPr>
        <w:t>-</w:t>
      </w:r>
      <w:r w:rsidR="007C0DBE" w:rsidRPr="007C0DBE">
        <w:rPr>
          <w:rFonts w:asciiTheme="majorHAnsi" w:hAnsiTheme="majorHAnsi" w:cstheme="majorHAnsi"/>
          <w:color w:val="auto"/>
          <w:szCs w:val="22"/>
        </w:rPr>
        <w:t xml:space="preserve">Plugin zur Verfügung gestellt werden. </w:t>
      </w:r>
    </w:p>
    <w:p w14:paraId="399B7563" w14:textId="40C61A05" w:rsidR="008045AE" w:rsidRPr="00DC722A" w:rsidRDefault="008045AE" w:rsidP="00BB3DCB">
      <w:pPr>
        <w:pStyle w:val="Textkrper"/>
        <w:spacing w:after="0"/>
        <w:rPr>
          <w:rFonts w:asciiTheme="majorHAnsi" w:hAnsiTheme="majorHAnsi" w:cstheme="majorHAnsi"/>
          <w:color w:val="auto"/>
          <w:sz w:val="16"/>
          <w:szCs w:val="16"/>
        </w:rPr>
      </w:pPr>
    </w:p>
    <w:p w14:paraId="0B72B8D6" w14:textId="23BDECF4" w:rsidR="00E5045A" w:rsidRPr="00E5045A" w:rsidRDefault="002A0AF3" w:rsidP="007C4206">
      <w:pPr>
        <w:pStyle w:val="Textkrper"/>
        <w:spacing w:after="0"/>
        <w:rPr>
          <w:rFonts w:asciiTheme="majorHAnsi" w:hAnsiTheme="majorHAnsi" w:cstheme="majorHAnsi"/>
          <w:b/>
          <w:bCs/>
          <w:color w:val="auto"/>
          <w:szCs w:val="22"/>
        </w:rPr>
      </w:pPr>
      <w:r>
        <w:rPr>
          <w:rFonts w:asciiTheme="majorHAnsi" w:hAnsiTheme="majorHAnsi" w:cstheme="majorHAnsi"/>
          <w:b/>
          <w:bCs/>
          <w:color w:val="auto"/>
          <w:szCs w:val="22"/>
        </w:rPr>
        <w:t xml:space="preserve">Einfachheit für </w:t>
      </w:r>
      <w:r w:rsidR="005333EA">
        <w:rPr>
          <w:rFonts w:asciiTheme="majorHAnsi" w:hAnsiTheme="majorHAnsi" w:cstheme="majorHAnsi"/>
          <w:b/>
          <w:bCs/>
          <w:color w:val="auto"/>
          <w:szCs w:val="22"/>
        </w:rPr>
        <w:t>Anwender</w:t>
      </w:r>
      <w:r w:rsidR="005333EA" w:rsidRPr="00E5045A">
        <w:rPr>
          <w:rFonts w:asciiTheme="majorHAnsi" w:hAnsiTheme="majorHAnsi" w:cstheme="majorHAnsi"/>
          <w:b/>
          <w:bCs/>
          <w:color w:val="auto"/>
          <w:szCs w:val="22"/>
        </w:rPr>
        <w:t xml:space="preserve"> </w:t>
      </w:r>
      <w:r w:rsidR="00E5045A" w:rsidRPr="00E5045A">
        <w:rPr>
          <w:rFonts w:asciiTheme="majorHAnsi" w:hAnsiTheme="majorHAnsi" w:cstheme="majorHAnsi"/>
          <w:b/>
          <w:bCs/>
          <w:color w:val="auto"/>
          <w:szCs w:val="22"/>
        </w:rPr>
        <w:t>und Entwickl</w:t>
      </w:r>
      <w:r w:rsidR="00C95459">
        <w:rPr>
          <w:rFonts w:asciiTheme="majorHAnsi" w:hAnsiTheme="majorHAnsi" w:cstheme="majorHAnsi"/>
          <w:b/>
          <w:bCs/>
          <w:color w:val="auto"/>
          <w:szCs w:val="22"/>
        </w:rPr>
        <w:t>er</w:t>
      </w:r>
      <w:r w:rsidR="009B509F">
        <w:rPr>
          <w:rFonts w:asciiTheme="majorHAnsi" w:hAnsiTheme="majorHAnsi" w:cstheme="majorHAnsi"/>
          <w:b/>
          <w:bCs/>
          <w:color w:val="auto"/>
          <w:szCs w:val="22"/>
        </w:rPr>
        <w:t xml:space="preserve"> gleichermaßen</w:t>
      </w:r>
      <w:r w:rsidR="00E5045A" w:rsidRPr="00E5045A">
        <w:rPr>
          <w:rFonts w:asciiTheme="majorHAnsi" w:hAnsiTheme="majorHAnsi" w:cstheme="majorHAnsi"/>
          <w:b/>
          <w:bCs/>
          <w:color w:val="auto"/>
          <w:szCs w:val="22"/>
        </w:rPr>
        <w:t xml:space="preserve"> </w:t>
      </w:r>
    </w:p>
    <w:p w14:paraId="195E1604" w14:textId="46A03BEC" w:rsidR="008045AE" w:rsidRPr="008045AE" w:rsidRDefault="008045AE" w:rsidP="007C4206">
      <w:pPr>
        <w:pStyle w:val="Textkrper"/>
        <w:spacing w:after="0"/>
        <w:rPr>
          <w:rFonts w:asciiTheme="majorHAnsi" w:hAnsiTheme="majorHAnsi" w:cstheme="majorHAnsi"/>
          <w:color w:val="auto"/>
          <w:szCs w:val="22"/>
        </w:rPr>
      </w:pPr>
      <w:r>
        <w:rPr>
          <w:rFonts w:asciiTheme="majorHAnsi" w:hAnsiTheme="majorHAnsi" w:cstheme="majorHAnsi"/>
          <w:color w:val="auto"/>
          <w:szCs w:val="22"/>
        </w:rPr>
        <w:t xml:space="preserve">„Unser Framework bietet </w:t>
      </w:r>
      <w:r w:rsidR="005333EA">
        <w:rPr>
          <w:rFonts w:asciiTheme="majorHAnsi" w:hAnsiTheme="majorHAnsi" w:cstheme="majorHAnsi"/>
          <w:color w:val="auto"/>
          <w:szCs w:val="22"/>
        </w:rPr>
        <w:t xml:space="preserve">sowohl </w:t>
      </w:r>
      <w:r>
        <w:rPr>
          <w:rFonts w:asciiTheme="majorHAnsi" w:hAnsiTheme="majorHAnsi" w:cstheme="majorHAnsi"/>
          <w:color w:val="auto"/>
          <w:szCs w:val="22"/>
        </w:rPr>
        <w:t>Vorteile für den Endnutz</w:t>
      </w:r>
      <w:r w:rsidR="00C95459">
        <w:rPr>
          <w:rFonts w:asciiTheme="majorHAnsi" w:hAnsiTheme="majorHAnsi" w:cstheme="majorHAnsi"/>
          <w:color w:val="auto"/>
          <w:szCs w:val="22"/>
        </w:rPr>
        <w:t>er</w:t>
      </w:r>
      <w:r>
        <w:rPr>
          <w:rFonts w:asciiTheme="majorHAnsi" w:hAnsiTheme="majorHAnsi" w:cstheme="majorHAnsi"/>
          <w:color w:val="auto"/>
          <w:szCs w:val="22"/>
        </w:rPr>
        <w:t xml:space="preserve"> </w:t>
      </w:r>
      <w:r w:rsidR="005333EA">
        <w:rPr>
          <w:rFonts w:asciiTheme="majorHAnsi" w:hAnsiTheme="majorHAnsi" w:cstheme="majorHAnsi"/>
          <w:color w:val="auto"/>
          <w:szCs w:val="22"/>
        </w:rPr>
        <w:t xml:space="preserve">als </w:t>
      </w:r>
      <w:r>
        <w:rPr>
          <w:rFonts w:asciiTheme="majorHAnsi" w:hAnsiTheme="majorHAnsi" w:cstheme="majorHAnsi"/>
          <w:color w:val="auto"/>
          <w:szCs w:val="22"/>
        </w:rPr>
        <w:t>auch für den Entwick</w:t>
      </w:r>
      <w:r w:rsidR="00C95459">
        <w:rPr>
          <w:rFonts w:asciiTheme="majorHAnsi" w:hAnsiTheme="majorHAnsi" w:cstheme="majorHAnsi"/>
          <w:color w:val="auto"/>
          <w:szCs w:val="22"/>
        </w:rPr>
        <w:t>ler.</w:t>
      </w:r>
      <w:r>
        <w:rPr>
          <w:rFonts w:asciiTheme="majorHAnsi" w:hAnsiTheme="majorHAnsi" w:cstheme="majorHAnsi"/>
          <w:color w:val="auto"/>
          <w:szCs w:val="22"/>
        </w:rPr>
        <w:t xml:space="preserve"> So erhält de</w:t>
      </w:r>
      <w:r w:rsidRPr="00C95459">
        <w:rPr>
          <w:rFonts w:asciiTheme="majorHAnsi" w:hAnsiTheme="majorHAnsi" w:cstheme="majorHAnsi"/>
          <w:color w:val="auto"/>
          <w:szCs w:val="22"/>
        </w:rPr>
        <w:t xml:space="preserve">r </w:t>
      </w:r>
      <w:r w:rsidR="009B509F">
        <w:rPr>
          <w:rFonts w:asciiTheme="majorHAnsi" w:hAnsiTheme="majorHAnsi" w:cstheme="majorHAnsi"/>
          <w:color w:val="auto"/>
          <w:szCs w:val="22"/>
        </w:rPr>
        <w:t>Nutzer</w:t>
      </w:r>
      <w:r w:rsidRPr="00C95459">
        <w:rPr>
          <w:rFonts w:asciiTheme="majorHAnsi" w:hAnsiTheme="majorHAnsi" w:cstheme="majorHAnsi"/>
          <w:color w:val="auto"/>
          <w:szCs w:val="22"/>
        </w:rPr>
        <w:t xml:space="preserve"> </w:t>
      </w:r>
      <w:r w:rsidRPr="008045AE">
        <w:rPr>
          <w:rFonts w:asciiTheme="majorHAnsi" w:hAnsiTheme="majorHAnsi" w:cstheme="majorHAnsi"/>
          <w:color w:val="auto"/>
          <w:szCs w:val="22"/>
        </w:rPr>
        <w:t xml:space="preserve">eine Lösung aus einer Hand – eine einzige URL genügt, um </w:t>
      </w:r>
      <w:r>
        <w:rPr>
          <w:rFonts w:asciiTheme="majorHAnsi" w:hAnsiTheme="majorHAnsi" w:cstheme="majorHAnsi"/>
          <w:color w:val="auto"/>
          <w:szCs w:val="22"/>
        </w:rPr>
        <w:t xml:space="preserve">den </w:t>
      </w:r>
      <w:r w:rsidRPr="008045AE">
        <w:rPr>
          <w:rFonts w:asciiTheme="majorHAnsi" w:hAnsiTheme="majorHAnsi" w:cstheme="majorHAnsi"/>
          <w:color w:val="auto"/>
          <w:szCs w:val="22"/>
        </w:rPr>
        <w:t>Zugang zu allen verfügbaren Front-End-Anwendungen zu erhalten</w:t>
      </w:r>
      <w:r>
        <w:rPr>
          <w:rFonts w:asciiTheme="majorHAnsi" w:hAnsiTheme="majorHAnsi" w:cstheme="majorHAnsi"/>
          <w:color w:val="auto"/>
          <w:szCs w:val="22"/>
        </w:rPr>
        <w:t xml:space="preserve">. Mit dem </w:t>
      </w:r>
      <w:r w:rsidRPr="008045AE">
        <w:rPr>
          <w:rFonts w:asciiTheme="majorHAnsi" w:hAnsiTheme="majorHAnsi" w:cstheme="majorHAnsi"/>
          <w:color w:val="auto"/>
          <w:szCs w:val="22"/>
        </w:rPr>
        <w:t>Single Login</w:t>
      </w:r>
      <w:r>
        <w:rPr>
          <w:rFonts w:asciiTheme="majorHAnsi" w:hAnsiTheme="majorHAnsi" w:cstheme="majorHAnsi"/>
          <w:color w:val="auto"/>
          <w:szCs w:val="22"/>
        </w:rPr>
        <w:t xml:space="preserve"> meldet </w:t>
      </w:r>
      <w:r w:rsidRPr="00C95459">
        <w:rPr>
          <w:rFonts w:asciiTheme="majorHAnsi" w:hAnsiTheme="majorHAnsi" w:cstheme="majorHAnsi"/>
          <w:color w:val="auto"/>
          <w:szCs w:val="22"/>
        </w:rPr>
        <w:t xml:space="preserve">der </w:t>
      </w:r>
      <w:r w:rsidR="00C95459" w:rsidRPr="00C95459">
        <w:rPr>
          <w:rFonts w:asciiTheme="majorHAnsi" w:hAnsiTheme="majorHAnsi" w:cstheme="majorHAnsi"/>
          <w:color w:val="auto"/>
          <w:szCs w:val="22"/>
        </w:rPr>
        <w:t>Benutzer</w:t>
      </w:r>
      <w:r w:rsidRPr="00C95459">
        <w:rPr>
          <w:rFonts w:asciiTheme="majorHAnsi" w:hAnsiTheme="majorHAnsi" w:cstheme="majorHAnsi"/>
          <w:color w:val="auto"/>
          <w:szCs w:val="22"/>
        </w:rPr>
        <w:t xml:space="preserve"> sich nur </w:t>
      </w:r>
      <w:r w:rsidRPr="008045AE">
        <w:rPr>
          <w:rFonts w:asciiTheme="majorHAnsi" w:hAnsiTheme="majorHAnsi" w:cstheme="majorHAnsi"/>
          <w:color w:val="auto"/>
          <w:szCs w:val="22"/>
        </w:rPr>
        <w:t>ein</w:t>
      </w:r>
      <w:r>
        <w:rPr>
          <w:rFonts w:asciiTheme="majorHAnsi" w:hAnsiTheme="majorHAnsi" w:cstheme="majorHAnsi"/>
          <w:color w:val="auto"/>
          <w:szCs w:val="22"/>
        </w:rPr>
        <w:t>mal</w:t>
      </w:r>
      <w:r w:rsidRPr="008045AE">
        <w:rPr>
          <w:rFonts w:asciiTheme="majorHAnsi" w:hAnsiTheme="majorHAnsi" w:cstheme="majorHAnsi"/>
          <w:color w:val="auto"/>
          <w:szCs w:val="22"/>
        </w:rPr>
        <w:t xml:space="preserve"> an</w:t>
      </w:r>
      <w:r>
        <w:rPr>
          <w:rFonts w:asciiTheme="majorHAnsi" w:hAnsiTheme="majorHAnsi" w:cstheme="majorHAnsi"/>
          <w:color w:val="auto"/>
          <w:szCs w:val="22"/>
        </w:rPr>
        <w:t xml:space="preserve"> und </w:t>
      </w:r>
      <w:r w:rsidR="005C7D4C">
        <w:rPr>
          <w:rFonts w:asciiTheme="majorHAnsi" w:hAnsiTheme="majorHAnsi" w:cstheme="majorHAnsi"/>
          <w:color w:val="auto"/>
          <w:szCs w:val="22"/>
        </w:rPr>
        <w:t>er kann m</w:t>
      </w:r>
      <w:r w:rsidRPr="008045AE">
        <w:rPr>
          <w:rFonts w:asciiTheme="majorHAnsi" w:hAnsiTheme="majorHAnsi" w:cstheme="majorHAnsi"/>
          <w:color w:val="auto"/>
          <w:szCs w:val="22"/>
        </w:rPr>
        <w:t xml:space="preserve">ehrere Anwendungen einfach </w:t>
      </w:r>
      <w:r w:rsidR="005C7D4C">
        <w:rPr>
          <w:rFonts w:asciiTheme="majorHAnsi" w:hAnsiTheme="majorHAnsi" w:cstheme="majorHAnsi"/>
          <w:color w:val="auto"/>
          <w:szCs w:val="22"/>
        </w:rPr>
        <w:t>verwalten. E</w:t>
      </w:r>
      <w:r w:rsidRPr="008045AE">
        <w:rPr>
          <w:rFonts w:asciiTheme="majorHAnsi" w:hAnsiTheme="majorHAnsi" w:cstheme="majorHAnsi"/>
          <w:color w:val="auto"/>
          <w:szCs w:val="22"/>
        </w:rPr>
        <w:t>in einziges Administrations-</w:t>
      </w:r>
      <w:r w:rsidRPr="008045AE">
        <w:rPr>
          <w:rFonts w:asciiTheme="majorHAnsi" w:hAnsiTheme="majorHAnsi" w:cstheme="majorHAnsi"/>
          <w:color w:val="auto"/>
          <w:szCs w:val="22"/>
        </w:rPr>
        <w:lastRenderedPageBreak/>
        <w:t>Frontend bietet Zugriff auf alle auf einem System installierten Plugins</w:t>
      </w:r>
      <w:r w:rsidR="005C7D4C">
        <w:rPr>
          <w:rFonts w:asciiTheme="majorHAnsi" w:hAnsiTheme="majorHAnsi" w:cstheme="majorHAnsi"/>
          <w:color w:val="auto"/>
          <w:szCs w:val="22"/>
        </w:rPr>
        <w:t xml:space="preserve">“, </w:t>
      </w:r>
      <w:r w:rsidR="005C7D4C" w:rsidRPr="005C7D4C">
        <w:rPr>
          <w:rFonts w:asciiTheme="majorHAnsi" w:hAnsiTheme="majorHAnsi" w:cstheme="majorHAnsi"/>
          <w:color w:val="auto"/>
          <w:szCs w:val="22"/>
        </w:rPr>
        <w:t>erklärt Peter Bollinger</w:t>
      </w:r>
      <w:r w:rsidR="005C7D4C">
        <w:rPr>
          <w:rFonts w:asciiTheme="majorHAnsi" w:hAnsiTheme="majorHAnsi" w:cstheme="majorHAnsi"/>
          <w:color w:val="auto"/>
          <w:szCs w:val="22"/>
        </w:rPr>
        <w:t xml:space="preserve">. </w:t>
      </w:r>
    </w:p>
    <w:p w14:paraId="0AE10B49" w14:textId="497F593D" w:rsidR="008045AE" w:rsidRPr="007C4206" w:rsidRDefault="008045AE" w:rsidP="007C4206">
      <w:pPr>
        <w:pStyle w:val="Textkrper"/>
        <w:spacing w:after="0"/>
        <w:rPr>
          <w:rFonts w:asciiTheme="majorHAnsi" w:hAnsiTheme="majorHAnsi" w:cstheme="majorHAnsi"/>
          <w:color w:val="auto"/>
          <w:sz w:val="16"/>
          <w:szCs w:val="16"/>
        </w:rPr>
      </w:pPr>
      <w:r>
        <w:rPr>
          <w:rFonts w:asciiTheme="majorHAnsi" w:hAnsiTheme="majorHAnsi" w:cstheme="majorHAnsi"/>
          <w:color w:val="auto"/>
          <w:szCs w:val="22"/>
        </w:rPr>
        <w:t xml:space="preserve"> </w:t>
      </w:r>
    </w:p>
    <w:p w14:paraId="0D920C0E" w14:textId="66DC9AFD" w:rsidR="00DB48FE" w:rsidRPr="00DB48FE" w:rsidRDefault="00DB48FE" w:rsidP="007C4206">
      <w:pPr>
        <w:pStyle w:val="Textkrper"/>
        <w:spacing w:after="0"/>
        <w:rPr>
          <w:rFonts w:asciiTheme="majorHAnsi" w:hAnsiTheme="majorHAnsi" w:cstheme="majorHAnsi"/>
          <w:bCs/>
          <w:color w:val="auto"/>
          <w:szCs w:val="22"/>
        </w:rPr>
      </w:pPr>
      <w:r w:rsidRPr="00C95459">
        <w:rPr>
          <w:rFonts w:asciiTheme="majorHAnsi" w:hAnsiTheme="majorHAnsi" w:cstheme="majorHAnsi"/>
          <w:bCs/>
          <w:color w:val="auto"/>
          <w:szCs w:val="22"/>
        </w:rPr>
        <w:t>Für den</w:t>
      </w:r>
      <w:r w:rsidR="00C95459" w:rsidRPr="00C95459">
        <w:rPr>
          <w:rFonts w:asciiTheme="majorHAnsi" w:hAnsiTheme="majorHAnsi" w:cstheme="majorHAnsi"/>
          <w:bCs/>
          <w:color w:val="auto"/>
          <w:szCs w:val="22"/>
        </w:rPr>
        <w:t xml:space="preserve"> Entwickler</w:t>
      </w:r>
      <w:r w:rsidRPr="00C95459">
        <w:rPr>
          <w:rFonts w:asciiTheme="majorHAnsi" w:hAnsiTheme="majorHAnsi" w:cstheme="majorHAnsi"/>
          <w:bCs/>
          <w:color w:val="auto"/>
          <w:szCs w:val="22"/>
        </w:rPr>
        <w:t xml:space="preserve"> </w:t>
      </w:r>
      <w:r>
        <w:rPr>
          <w:rFonts w:asciiTheme="majorHAnsi" w:hAnsiTheme="majorHAnsi" w:cstheme="majorHAnsi"/>
          <w:bCs/>
          <w:color w:val="auto"/>
          <w:szCs w:val="22"/>
        </w:rPr>
        <w:t>stellt d</w:t>
      </w:r>
      <w:r w:rsidRPr="00DB48FE">
        <w:rPr>
          <w:rFonts w:asciiTheme="majorHAnsi" w:hAnsiTheme="majorHAnsi" w:cstheme="majorHAnsi"/>
          <w:bCs/>
          <w:color w:val="auto"/>
          <w:szCs w:val="22"/>
        </w:rPr>
        <w:t xml:space="preserve">as Framework eine API </w:t>
      </w:r>
      <w:r>
        <w:rPr>
          <w:rFonts w:asciiTheme="majorHAnsi" w:hAnsiTheme="majorHAnsi" w:cstheme="majorHAnsi"/>
          <w:bCs/>
          <w:color w:val="auto"/>
          <w:szCs w:val="22"/>
        </w:rPr>
        <w:t>(</w:t>
      </w:r>
      <w:r w:rsidRPr="00DB48FE">
        <w:rPr>
          <w:rFonts w:asciiTheme="majorHAnsi" w:hAnsiTheme="majorHAnsi" w:cstheme="majorHAnsi"/>
          <w:bCs/>
          <w:color w:val="auto"/>
          <w:szCs w:val="22"/>
        </w:rPr>
        <w:t>Application Programming Interface</w:t>
      </w:r>
      <w:r>
        <w:rPr>
          <w:rFonts w:asciiTheme="majorHAnsi" w:hAnsiTheme="majorHAnsi" w:cstheme="majorHAnsi"/>
          <w:bCs/>
          <w:color w:val="auto"/>
          <w:szCs w:val="22"/>
        </w:rPr>
        <w:t xml:space="preserve">) </w:t>
      </w:r>
      <w:r w:rsidRPr="00DB48FE">
        <w:rPr>
          <w:rFonts w:asciiTheme="majorHAnsi" w:hAnsiTheme="majorHAnsi" w:cstheme="majorHAnsi"/>
          <w:bCs/>
          <w:color w:val="auto"/>
          <w:szCs w:val="22"/>
        </w:rPr>
        <w:t>zur Verfügung, um den Zugang zu häufig genutzten Funktionen von Web</w:t>
      </w:r>
      <w:r w:rsidR="005333EA">
        <w:rPr>
          <w:rFonts w:asciiTheme="majorHAnsi" w:hAnsiTheme="majorHAnsi" w:cstheme="majorHAnsi"/>
          <w:bCs/>
          <w:color w:val="auto"/>
          <w:szCs w:val="22"/>
        </w:rPr>
        <w:t>-A</w:t>
      </w:r>
      <w:r w:rsidRPr="00DB48FE">
        <w:rPr>
          <w:rFonts w:asciiTheme="majorHAnsi" w:hAnsiTheme="majorHAnsi" w:cstheme="majorHAnsi"/>
          <w:bCs/>
          <w:color w:val="auto"/>
          <w:szCs w:val="22"/>
        </w:rPr>
        <w:t>nwendungen zu ermöglichen und so den Entwicklungs</w:t>
      </w:r>
      <w:r>
        <w:rPr>
          <w:rFonts w:asciiTheme="majorHAnsi" w:hAnsiTheme="majorHAnsi" w:cstheme="majorHAnsi"/>
          <w:bCs/>
          <w:color w:val="auto"/>
          <w:szCs w:val="22"/>
        </w:rPr>
        <w:softHyphen/>
      </w:r>
      <w:r w:rsidRPr="00DB48FE">
        <w:rPr>
          <w:rFonts w:asciiTheme="majorHAnsi" w:hAnsiTheme="majorHAnsi" w:cstheme="majorHAnsi"/>
          <w:bCs/>
          <w:color w:val="auto"/>
          <w:szCs w:val="22"/>
        </w:rPr>
        <w:t>prozess zu erleich</w:t>
      </w:r>
      <w:r>
        <w:rPr>
          <w:rFonts w:asciiTheme="majorHAnsi" w:hAnsiTheme="majorHAnsi" w:cstheme="majorHAnsi"/>
          <w:bCs/>
          <w:color w:val="auto"/>
          <w:szCs w:val="22"/>
        </w:rPr>
        <w:softHyphen/>
      </w:r>
      <w:r w:rsidRPr="00DB48FE">
        <w:rPr>
          <w:rFonts w:asciiTheme="majorHAnsi" w:hAnsiTheme="majorHAnsi" w:cstheme="majorHAnsi"/>
          <w:bCs/>
          <w:color w:val="auto"/>
          <w:szCs w:val="22"/>
        </w:rPr>
        <w:t xml:space="preserve">tern </w:t>
      </w:r>
      <w:r w:rsidR="005333EA">
        <w:rPr>
          <w:rFonts w:asciiTheme="majorHAnsi" w:hAnsiTheme="majorHAnsi" w:cstheme="majorHAnsi"/>
          <w:bCs/>
          <w:color w:val="auto"/>
          <w:szCs w:val="22"/>
        </w:rPr>
        <w:t>sowie</w:t>
      </w:r>
      <w:r w:rsidR="005333EA" w:rsidRPr="00DB48FE">
        <w:rPr>
          <w:rFonts w:asciiTheme="majorHAnsi" w:hAnsiTheme="majorHAnsi" w:cstheme="majorHAnsi"/>
          <w:bCs/>
          <w:color w:val="auto"/>
          <w:szCs w:val="22"/>
        </w:rPr>
        <w:t xml:space="preserve"> </w:t>
      </w:r>
      <w:r w:rsidRPr="00DB48FE">
        <w:rPr>
          <w:rFonts w:asciiTheme="majorHAnsi" w:hAnsiTheme="majorHAnsi" w:cstheme="majorHAnsi"/>
          <w:bCs/>
          <w:color w:val="auto"/>
          <w:szCs w:val="22"/>
        </w:rPr>
        <w:t>gleichzeitig homogene Anwendungen zu gewähr</w:t>
      </w:r>
      <w:r>
        <w:rPr>
          <w:rFonts w:asciiTheme="majorHAnsi" w:hAnsiTheme="majorHAnsi" w:cstheme="majorHAnsi"/>
          <w:bCs/>
          <w:color w:val="auto"/>
          <w:szCs w:val="22"/>
        </w:rPr>
        <w:softHyphen/>
      </w:r>
      <w:r w:rsidRPr="00DB48FE">
        <w:rPr>
          <w:rFonts w:asciiTheme="majorHAnsi" w:hAnsiTheme="majorHAnsi" w:cstheme="majorHAnsi"/>
          <w:bCs/>
          <w:color w:val="auto"/>
          <w:szCs w:val="22"/>
        </w:rPr>
        <w:t>leisten.</w:t>
      </w:r>
      <w:r>
        <w:rPr>
          <w:rFonts w:asciiTheme="majorHAnsi" w:hAnsiTheme="majorHAnsi" w:cstheme="majorHAnsi"/>
          <w:bCs/>
          <w:color w:val="auto"/>
          <w:szCs w:val="22"/>
        </w:rPr>
        <w:t xml:space="preserve"> </w:t>
      </w:r>
      <w:r w:rsidRPr="00DB48FE">
        <w:rPr>
          <w:rFonts w:asciiTheme="majorHAnsi" w:hAnsiTheme="majorHAnsi" w:cstheme="majorHAnsi"/>
          <w:bCs/>
          <w:color w:val="auto"/>
          <w:szCs w:val="22"/>
        </w:rPr>
        <w:t xml:space="preserve">Die API bietet einen Authentifizierungsdienst – </w:t>
      </w:r>
      <w:r>
        <w:rPr>
          <w:rFonts w:asciiTheme="majorHAnsi" w:hAnsiTheme="majorHAnsi" w:cstheme="majorHAnsi"/>
          <w:bCs/>
          <w:color w:val="auto"/>
          <w:szCs w:val="22"/>
        </w:rPr>
        <w:t xml:space="preserve">so muss </w:t>
      </w:r>
      <w:r w:rsidRPr="00C95459">
        <w:rPr>
          <w:rFonts w:asciiTheme="majorHAnsi" w:hAnsiTheme="majorHAnsi" w:cstheme="majorHAnsi"/>
          <w:bCs/>
          <w:color w:val="auto"/>
          <w:szCs w:val="22"/>
        </w:rPr>
        <w:t xml:space="preserve">der </w:t>
      </w:r>
      <w:r w:rsidR="00C95459" w:rsidRPr="00C95459">
        <w:rPr>
          <w:rFonts w:asciiTheme="majorHAnsi" w:hAnsiTheme="majorHAnsi" w:cstheme="majorHAnsi"/>
          <w:bCs/>
          <w:color w:val="auto"/>
          <w:szCs w:val="22"/>
        </w:rPr>
        <w:t xml:space="preserve">Entwickler </w:t>
      </w:r>
      <w:r w:rsidRPr="00DB48FE">
        <w:rPr>
          <w:rFonts w:asciiTheme="majorHAnsi" w:hAnsiTheme="majorHAnsi" w:cstheme="majorHAnsi"/>
          <w:bCs/>
          <w:color w:val="auto"/>
          <w:szCs w:val="22"/>
        </w:rPr>
        <w:t>nur die API des Frame</w:t>
      </w:r>
      <w:r w:rsidR="00B874F2">
        <w:rPr>
          <w:rFonts w:asciiTheme="majorHAnsi" w:hAnsiTheme="majorHAnsi" w:cstheme="majorHAnsi"/>
          <w:bCs/>
          <w:color w:val="auto"/>
          <w:szCs w:val="22"/>
        </w:rPr>
        <w:softHyphen/>
      </w:r>
      <w:r w:rsidRPr="00DB48FE">
        <w:rPr>
          <w:rFonts w:asciiTheme="majorHAnsi" w:hAnsiTheme="majorHAnsi" w:cstheme="majorHAnsi"/>
          <w:bCs/>
          <w:color w:val="auto"/>
          <w:szCs w:val="22"/>
        </w:rPr>
        <w:t>works verwenden</w:t>
      </w:r>
      <w:r>
        <w:rPr>
          <w:rFonts w:asciiTheme="majorHAnsi" w:hAnsiTheme="majorHAnsi" w:cstheme="majorHAnsi"/>
          <w:bCs/>
          <w:color w:val="auto"/>
          <w:szCs w:val="22"/>
        </w:rPr>
        <w:t xml:space="preserve">. Zudem hat </w:t>
      </w:r>
      <w:r w:rsidR="007C4206">
        <w:rPr>
          <w:rFonts w:asciiTheme="majorHAnsi" w:hAnsiTheme="majorHAnsi" w:cstheme="majorHAnsi"/>
          <w:bCs/>
          <w:color w:val="auto"/>
          <w:szCs w:val="22"/>
        </w:rPr>
        <w:t xml:space="preserve">er </w:t>
      </w:r>
      <w:r w:rsidRPr="00DB48FE">
        <w:rPr>
          <w:rFonts w:asciiTheme="majorHAnsi" w:hAnsiTheme="majorHAnsi" w:cstheme="majorHAnsi"/>
          <w:bCs/>
          <w:color w:val="auto"/>
          <w:szCs w:val="22"/>
        </w:rPr>
        <w:t>Zugriff auf eine gemeinsame Komponen</w:t>
      </w:r>
      <w:r w:rsidR="007C4206">
        <w:rPr>
          <w:rFonts w:asciiTheme="majorHAnsi" w:hAnsiTheme="majorHAnsi" w:cstheme="majorHAnsi"/>
          <w:bCs/>
          <w:color w:val="auto"/>
          <w:szCs w:val="22"/>
        </w:rPr>
        <w:softHyphen/>
      </w:r>
      <w:r w:rsidRPr="00DB48FE">
        <w:rPr>
          <w:rFonts w:asciiTheme="majorHAnsi" w:hAnsiTheme="majorHAnsi" w:cstheme="majorHAnsi"/>
          <w:bCs/>
          <w:color w:val="auto"/>
          <w:szCs w:val="22"/>
        </w:rPr>
        <w:t>ten</w:t>
      </w:r>
      <w:r w:rsidR="007C4206">
        <w:rPr>
          <w:rFonts w:asciiTheme="majorHAnsi" w:hAnsiTheme="majorHAnsi" w:cstheme="majorHAnsi"/>
          <w:bCs/>
          <w:color w:val="auto"/>
          <w:szCs w:val="22"/>
        </w:rPr>
        <w:softHyphen/>
      </w:r>
      <w:r w:rsidRPr="00DB48FE">
        <w:rPr>
          <w:rFonts w:asciiTheme="majorHAnsi" w:hAnsiTheme="majorHAnsi" w:cstheme="majorHAnsi"/>
          <w:bCs/>
          <w:color w:val="auto"/>
          <w:szCs w:val="22"/>
        </w:rPr>
        <w:t>bibliothek, die den Entwicklungsaufwand reduziert und ein gemeinsames U</w:t>
      </w:r>
      <w:r w:rsidR="007C4206">
        <w:rPr>
          <w:rFonts w:asciiTheme="majorHAnsi" w:hAnsiTheme="majorHAnsi" w:cstheme="majorHAnsi"/>
          <w:bCs/>
          <w:color w:val="auto"/>
          <w:szCs w:val="22"/>
        </w:rPr>
        <w:t>ser-Interface</w:t>
      </w:r>
      <w:r w:rsidRPr="00DB48FE">
        <w:rPr>
          <w:rFonts w:asciiTheme="majorHAnsi" w:hAnsiTheme="majorHAnsi" w:cstheme="majorHAnsi"/>
          <w:bCs/>
          <w:color w:val="auto"/>
          <w:szCs w:val="22"/>
        </w:rPr>
        <w:t>-Design ermöglicht.</w:t>
      </w:r>
    </w:p>
    <w:p w14:paraId="107FBDEC" w14:textId="1ED2A1A9" w:rsidR="00863C73" w:rsidRPr="00DC722A" w:rsidRDefault="00863C73" w:rsidP="00CB7DEA">
      <w:pPr>
        <w:pStyle w:val="Textkrper"/>
        <w:spacing w:after="0"/>
        <w:rPr>
          <w:rFonts w:asciiTheme="majorHAnsi" w:hAnsiTheme="majorHAnsi" w:cstheme="majorHAnsi"/>
          <w:bCs/>
          <w:color w:val="auto"/>
          <w:sz w:val="16"/>
          <w:szCs w:val="16"/>
        </w:rPr>
      </w:pPr>
    </w:p>
    <w:p w14:paraId="15DD8A64" w14:textId="2FD4EC8D" w:rsidR="00DC722A" w:rsidRDefault="007C4206" w:rsidP="00CB7DEA">
      <w:pPr>
        <w:pStyle w:val="Textkrper"/>
        <w:spacing w:after="0"/>
        <w:rPr>
          <w:rFonts w:asciiTheme="majorHAnsi" w:hAnsiTheme="majorHAnsi" w:cstheme="majorHAnsi"/>
          <w:bCs/>
          <w:color w:val="auto"/>
          <w:szCs w:val="22"/>
        </w:rPr>
      </w:pPr>
      <w:r>
        <w:rPr>
          <w:rFonts w:asciiTheme="majorHAnsi" w:hAnsiTheme="majorHAnsi" w:cstheme="majorHAnsi"/>
          <w:bCs/>
          <w:color w:val="auto"/>
          <w:szCs w:val="22"/>
        </w:rPr>
        <w:t xml:space="preserve">Peter Bollinger </w:t>
      </w:r>
      <w:r w:rsidR="00E5045A">
        <w:rPr>
          <w:rFonts w:asciiTheme="majorHAnsi" w:hAnsiTheme="majorHAnsi" w:cstheme="majorHAnsi"/>
          <w:bCs/>
          <w:color w:val="auto"/>
          <w:szCs w:val="22"/>
        </w:rPr>
        <w:t>sagt</w:t>
      </w:r>
      <w:r>
        <w:rPr>
          <w:rFonts w:asciiTheme="majorHAnsi" w:hAnsiTheme="majorHAnsi" w:cstheme="majorHAnsi"/>
          <w:bCs/>
          <w:color w:val="auto"/>
          <w:szCs w:val="22"/>
        </w:rPr>
        <w:t>: „</w:t>
      </w:r>
      <w:r w:rsidR="00D027E2">
        <w:rPr>
          <w:rFonts w:asciiTheme="majorHAnsi" w:hAnsiTheme="majorHAnsi" w:cstheme="majorHAnsi"/>
          <w:bCs/>
          <w:color w:val="auto"/>
          <w:szCs w:val="22"/>
        </w:rPr>
        <w:t xml:space="preserve">Mit dem Konzept der </w:t>
      </w:r>
      <w:r w:rsidR="00D027E2" w:rsidRPr="00D027E2">
        <w:rPr>
          <w:rFonts w:asciiTheme="majorHAnsi" w:hAnsiTheme="majorHAnsi" w:cstheme="majorHAnsi"/>
          <w:bCs/>
          <w:color w:val="auto"/>
          <w:szCs w:val="22"/>
        </w:rPr>
        <w:t>Seamless Integration</w:t>
      </w:r>
      <w:r w:rsidR="00D027E2">
        <w:rPr>
          <w:rFonts w:asciiTheme="majorHAnsi" w:hAnsiTheme="majorHAnsi" w:cstheme="majorHAnsi"/>
          <w:bCs/>
          <w:color w:val="auto"/>
          <w:szCs w:val="22"/>
        </w:rPr>
        <w:t xml:space="preserve"> legt</w:t>
      </w:r>
      <w:r w:rsidR="00D027E2" w:rsidRPr="00D027E2">
        <w:rPr>
          <w:rFonts w:asciiTheme="majorHAnsi" w:hAnsiTheme="majorHAnsi" w:cstheme="majorHAnsi"/>
          <w:bCs/>
          <w:color w:val="auto"/>
          <w:szCs w:val="22"/>
        </w:rPr>
        <w:t xml:space="preserve"> iTAC ver</w:t>
      </w:r>
      <w:r w:rsidR="00D027E2" w:rsidRPr="00D027E2">
        <w:rPr>
          <w:rFonts w:asciiTheme="majorHAnsi" w:hAnsiTheme="majorHAnsi" w:cstheme="majorHAnsi"/>
          <w:bCs/>
          <w:color w:val="auto"/>
          <w:szCs w:val="22"/>
        </w:rPr>
        <w:softHyphen/>
        <w:t>stärkt den Fokus auf</w:t>
      </w:r>
      <w:r w:rsidR="00D027E2">
        <w:rPr>
          <w:rFonts w:asciiTheme="majorHAnsi" w:hAnsiTheme="majorHAnsi" w:cstheme="majorHAnsi"/>
          <w:bCs/>
          <w:color w:val="auto"/>
          <w:szCs w:val="22"/>
        </w:rPr>
        <w:t xml:space="preserve"> </w:t>
      </w:r>
      <w:r w:rsidR="00D027E2" w:rsidRPr="00D027E2">
        <w:rPr>
          <w:rFonts w:asciiTheme="majorHAnsi" w:hAnsiTheme="majorHAnsi" w:cstheme="majorHAnsi"/>
          <w:bCs/>
          <w:color w:val="auto"/>
          <w:szCs w:val="22"/>
        </w:rPr>
        <w:t xml:space="preserve">Flexibilität, Usability </w:t>
      </w:r>
      <w:r w:rsidR="00D027E2">
        <w:rPr>
          <w:rFonts w:asciiTheme="majorHAnsi" w:hAnsiTheme="majorHAnsi" w:cstheme="majorHAnsi"/>
          <w:bCs/>
          <w:color w:val="auto"/>
          <w:szCs w:val="22"/>
        </w:rPr>
        <w:t>und Einfachheit</w:t>
      </w:r>
      <w:r w:rsidR="00D027E2" w:rsidRPr="00D027E2">
        <w:rPr>
          <w:rFonts w:asciiTheme="majorHAnsi" w:hAnsiTheme="majorHAnsi" w:cstheme="majorHAnsi"/>
          <w:bCs/>
          <w:color w:val="auto"/>
          <w:szCs w:val="22"/>
        </w:rPr>
        <w:t>.</w:t>
      </w:r>
      <w:r w:rsidR="007E1B98" w:rsidRPr="007E1B98">
        <w:t xml:space="preserve"> </w:t>
      </w:r>
      <w:r w:rsidR="007E1B98">
        <w:rPr>
          <w:rFonts w:asciiTheme="majorHAnsi" w:hAnsiTheme="majorHAnsi" w:cstheme="majorHAnsi"/>
          <w:bCs/>
          <w:color w:val="auto"/>
          <w:szCs w:val="22"/>
        </w:rPr>
        <w:t>Dies sind genau die</w:t>
      </w:r>
      <w:r w:rsidR="007E1B98" w:rsidRPr="007E1B98">
        <w:rPr>
          <w:rFonts w:asciiTheme="majorHAnsi" w:hAnsiTheme="majorHAnsi" w:cstheme="majorHAnsi"/>
          <w:bCs/>
          <w:color w:val="auto"/>
          <w:szCs w:val="22"/>
        </w:rPr>
        <w:t xml:space="preserve"> Eigenschaften</w:t>
      </w:r>
      <w:r w:rsidR="007E1B98">
        <w:rPr>
          <w:rFonts w:asciiTheme="majorHAnsi" w:hAnsiTheme="majorHAnsi" w:cstheme="majorHAnsi"/>
          <w:bCs/>
          <w:color w:val="auto"/>
          <w:szCs w:val="22"/>
        </w:rPr>
        <w:t>, die in</w:t>
      </w:r>
      <w:r w:rsidR="007E1B98" w:rsidRPr="007E1B98">
        <w:rPr>
          <w:rFonts w:asciiTheme="majorHAnsi" w:hAnsiTheme="majorHAnsi" w:cstheme="majorHAnsi"/>
          <w:bCs/>
          <w:color w:val="auto"/>
          <w:szCs w:val="22"/>
        </w:rPr>
        <w:t xml:space="preserve"> der Industrie 4.0 gefragt sind</w:t>
      </w:r>
      <w:r w:rsidR="007E1B98">
        <w:rPr>
          <w:rFonts w:asciiTheme="majorHAnsi" w:hAnsiTheme="majorHAnsi" w:cstheme="majorHAnsi"/>
          <w:bCs/>
          <w:color w:val="auto"/>
          <w:szCs w:val="22"/>
        </w:rPr>
        <w:t>.“</w:t>
      </w:r>
    </w:p>
    <w:p w14:paraId="1683AE5F" w14:textId="63B438DE" w:rsidR="00F72FEB" w:rsidRDefault="00F72FEB" w:rsidP="00CB7DEA">
      <w:pPr>
        <w:pStyle w:val="Textkrper"/>
        <w:spacing w:after="0"/>
        <w:rPr>
          <w:rFonts w:asciiTheme="majorHAnsi" w:hAnsiTheme="majorHAnsi" w:cstheme="majorHAnsi"/>
          <w:bCs/>
          <w:color w:val="auto"/>
          <w:szCs w:val="22"/>
        </w:rPr>
      </w:pPr>
    </w:p>
    <w:p w14:paraId="13F67CEF" w14:textId="3E1BE4E4" w:rsidR="00F72FEB" w:rsidRDefault="00F72FEB" w:rsidP="00CB7DEA">
      <w:pPr>
        <w:pStyle w:val="Textkrper"/>
        <w:spacing w:after="0"/>
        <w:rPr>
          <w:rFonts w:asciiTheme="majorHAnsi" w:hAnsiTheme="majorHAnsi" w:cstheme="majorHAnsi"/>
          <w:bCs/>
          <w:color w:val="auto"/>
          <w:szCs w:val="22"/>
        </w:rPr>
      </w:pPr>
      <w:r w:rsidRPr="00F72FEB">
        <w:rPr>
          <w:rFonts w:asciiTheme="majorHAnsi" w:hAnsiTheme="majorHAnsi" w:cstheme="majorHAnsi"/>
          <w:bCs/>
          <w:noProof/>
          <w:color w:val="auto"/>
          <w:szCs w:val="22"/>
        </w:rPr>
        <w:drawing>
          <wp:inline distT="0" distB="0" distL="0" distR="0" wp14:anchorId="68E16E86" wp14:editId="57477412">
            <wp:extent cx="4876800" cy="2733936"/>
            <wp:effectExtent l="0" t="0" r="0" b="9525"/>
            <wp:docPr id="2" name="Grafik 2" descr="Ein Bild, das Person, Man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Person, Mann, drinnen enthält.&#10;&#10;Automatisch generierte Beschreibung"/>
                    <pic:cNvPicPr/>
                  </pic:nvPicPr>
                  <pic:blipFill>
                    <a:blip r:embed="rId9"/>
                    <a:stretch>
                      <a:fillRect/>
                    </a:stretch>
                  </pic:blipFill>
                  <pic:spPr>
                    <a:xfrm>
                      <a:off x="0" y="0"/>
                      <a:ext cx="4877521" cy="2734340"/>
                    </a:xfrm>
                    <a:prstGeom prst="rect">
                      <a:avLst/>
                    </a:prstGeom>
                  </pic:spPr>
                </pic:pic>
              </a:graphicData>
            </a:graphic>
          </wp:inline>
        </w:drawing>
      </w:r>
    </w:p>
    <w:p w14:paraId="362979D7" w14:textId="1EBCB634" w:rsidR="00F72FEB" w:rsidRPr="00F72FEB" w:rsidRDefault="00F72FEB" w:rsidP="00F72FEB">
      <w:pPr>
        <w:pStyle w:val="Titel-Subline"/>
        <w:spacing w:after="0" w:line="240" w:lineRule="auto"/>
        <w:rPr>
          <w:bCs/>
          <w:i/>
          <w:iCs/>
          <w:color w:val="auto"/>
          <w:sz w:val="20"/>
          <w:szCs w:val="20"/>
        </w:rPr>
      </w:pPr>
      <w:r>
        <w:rPr>
          <w:bCs/>
          <w:i/>
          <w:iCs/>
          <w:color w:val="auto"/>
          <w:sz w:val="20"/>
          <w:szCs w:val="20"/>
        </w:rPr>
        <w:br/>
      </w:r>
      <w:r w:rsidRPr="00F72FEB">
        <w:rPr>
          <w:bCs/>
          <w:i/>
          <w:iCs/>
          <w:color w:val="auto"/>
          <w:sz w:val="20"/>
          <w:szCs w:val="20"/>
        </w:rPr>
        <w:t>Fertigungsoptimierung aus der iTAC.Workbench: MOM-Module einfach integrier- und bedienbar</w:t>
      </w:r>
    </w:p>
    <w:p w14:paraId="4F28C3B0" w14:textId="77777777" w:rsidR="00F72FEB" w:rsidRPr="000E36D7" w:rsidRDefault="00F72FEB" w:rsidP="00CB7DEA">
      <w:pPr>
        <w:pStyle w:val="Textkrper"/>
        <w:spacing w:after="0"/>
        <w:rPr>
          <w:rFonts w:asciiTheme="majorHAnsi" w:hAnsiTheme="majorHAnsi" w:cstheme="majorHAnsi"/>
          <w:bCs/>
          <w:color w:val="auto"/>
          <w:szCs w:val="22"/>
        </w:rPr>
      </w:pPr>
    </w:p>
    <w:p w14:paraId="786F279F" w14:textId="55A765F5" w:rsidR="00133E9C" w:rsidRDefault="00133E9C" w:rsidP="001E2EF6">
      <w:pPr>
        <w:pStyle w:val="Textkrper"/>
        <w:spacing w:after="0"/>
        <w:rPr>
          <w:rFonts w:asciiTheme="majorHAnsi" w:hAnsiTheme="majorHAnsi" w:cstheme="majorHAnsi"/>
          <w:bCs/>
          <w:color w:val="auto"/>
          <w:sz w:val="16"/>
          <w:szCs w:val="16"/>
        </w:rPr>
      </w:pPr>
    </w:p>
    <w:p w14:paraId="11FF5939" w14:textId="77777777" w:rsidR="00F72FEB" w:rsidRPr="00DC722A" w:rsidRDefault="00F72FEB" w:rsidP="001E2EF6">
      <w:pPr>
        <w:pStyle w:val="Textkrper"/>
        <w:spacing w:after="0"/>
        <w:rPr>
          <w:rFonts w:asciiTheme="majorHAnsi" w:hAnsiTheme="majorHAnsi" w:cstheme="majorHAnsi"/>
          <w:bCs/>
          <w:color w:val="auto"/>
          <w:sz w:val="16"/>
          <w:szCs w:val="16"/>
        </w:rPr>
      </w:pPr>
    </w:p>
    <w:p w14:paraId="0C5E72D8" w14:textId="77777777" w:rsidR="00133E9C" w:rsidRDefault="00133E9C" w:rsidP="00D51D05">
      <w:pPr>
        <w:tabs>
          <w:tab w:val="clear" w:pos="3572"/>
        </w:tabs>
        <w:spacing w:line="240" w:lineRule="auto"/>
        <w:rPr>
          <w:rFonts w:ascii="Arial" w:hAnsi="Arial" w:cs="Arial"/>
          <w:b/>
          <w:bCs/>
          <w:sz w:val="18"/>
          <w:szCs w:val="18"/>
        </w:rPr>
      </w:pPr>
    </w:p>
    <w:p w14:paraId="6496C530" w14:textId="1F11E0E6" w:rsidR="00826235" w:rsidRPr="004D1BDC" w:rsidRDefault="00826235" w:rsidP="00D51D05">
      <w:pPr>
        <w:tabs>
          <w:tab w:val="clear" w:pos="3572"/>
        </w:tabs>
        <w:spacing w:line="240" w:lineRule="auto"/>
        <w:rPr>
          <w:rFonts w:ascii="Arial" w:hAnsi="Arial" w:cs="Arial"/>
          <w:b/>
          <w:bCs/>
          <w:sz w:val="18"/>
          <w:szCs w:val="18"/>
        </w:rPr>
      </w:pPr>
      <w:r w:rsidRPr="004D1BDC">
        <w:rPr>
          <w:rFonts w:ascii="Arial" w:hAnsi="Arial" w:cs="Arial"/>
          <w:b/>
          <w:bCs/>
          <w:sz w:val="18"/>
          <w:szCs w:val="18"/>
        </w:rPr>
        <w:lastRenderedPageBreak/>
        <w:t>Kurzporträt</w:t>
      </w:r>
    </w:p>
    <w:p w14:paraId="10C1D8A4" w14:textId="26D454C7" w:rsidR="005F3151" w:rsidRDefault="005F3151" w:rsidP="005F3151">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sidR="00356F14">
        <w:rPr>
          <w:rFonts w:ascii="Arial" w:hAnsi="Arial" w:cs="Arial"/>
          <w:sz w:val="18"/>
          <w:szCs w:val="18"/>
        </w:rPr>
        <w:softHyphen/>
      </w:r>
      <w:r w:rsidRPr="005F3151">
        <w:rPr>
          <w:rFonts w:ascii="Arial" w:hAnsi="Arial" w:cs="Arial"/>
          <w:sz w:val="18"/>
          <w:szCs w:val="18"/>
        </w:rPr>
        <w:t>nehmen unterschiedlicher Industriezweige wie Automotive, Elektronik/EMS, Telekommuni</w:t>
      </w:r>
      <w:r w:rsidR="00356F14">
        <w:rPr>
          <w:rFonts w:ascii="Arial" w:hAnsi="Arial" w:cs="Arial"/>
          <w:sz w:val="18"/>
          <w:szCs w:val="18"/>
        </w:rPr>
        <w:softHyphen/>
      </w:r>
      <w:r w:rsidRPr="005F3151">
        <w:rPr>
          <w:rFonts w:ascii="Arial" w:hAnsi="Arial" w:cs="Arial"/>
          <w:sz w:val="18"/>
          <w:szCs w:val="18"/>
        </w:rPr>
        <w:t>kation, Medizintechnik, Metallindustrie und Energie zum Einsatz kommt. Weitere Systeme und Lösungen zur Umsetzung der IIoT- und Industrie 4.0-Anforderungen runden das Portfolio ab. Die iTAC Software AG hat ihren Hauptsitz in Montabaur in Deutschland sowie eine Niederlassung in den USA, Mexiko, China und Japan, und verfügt über ein weltweites Partnernetzwerk für Vertrieb und Service. Die Philosophie von iTAC ist es, Menschen, Daten und Systeme miteinander zu verbinden.</w:t>
      </w:r>
    </w:p>
    <w:p w14:paraId="07772E6B" w14:textId="77777777" w:rsidR="005F3151" w:rsidRPr="005F3151" w:rsidRDefault="005F3151" w:rsidP="005F3151">
      <w:pPr>
        <w:spacing w:line="240" w:lineRule="auto"/>
        <w:rPr>
          <w:rFonts w:ascii="Arial" w:hAnsi="Arial" w:cs="Arial"/>
          <w:sz w:val="18"/>
          <w:szCs w:val="18"/>
        </w:rPr>
      </w:pPr>
    </w:p>
    <w:p w14:paraId="64A9F079" w14:textId="5E0B646C" w:rsidR="007A1D49" w:rsidRPr="007A1D49" w:rsidRDefault="005F3151" w:rsidP="005F3151">
      <w:pPr>
        <w:spacing w:line="240" w:lineRule="auto"/>
        <w:rPr>
          <w:rFonts w:ascii="Arial" w:hAnsi="Arial" w:cs="Arial"/>
          <w:sz w:val="18"/>
          <w:szCs w:val="18"/>
        </w:rPr>
      </w:pPr>
      <w:r w:rsidRPr="005F3151">
        <w:rPr>
          <w:rFonts w:ascii="Arial" w:hAnsi="Arial" w:cs="Arial"/>
          <w:sz w:val="18"/>
          <w:szCs w:val="18"/>
        </w:rPr>
        <w:t>Der Konzern Dürr zählt zu den weltweit führenden Maschinen- und Anlagenbauern mit ausgeprägter Kompetenz in den Bereichen Automatisierung und Digitalisierung/Industrie 4.0. Produkte, Systeme und Services von Dürr ermöglichen hocheffiziente Fertigungsprozesse in unterschiedlichen Indus</w:t>
      </w:r>
      <w:r w:rsidR="00356F14">
        <w:rPr>
          <w:rFonts w:ascii="Arial" w:hAnsi="Arial" w:cs="Arial"/>
          <w:sz w:val="18"/>
          <w:szCs w:val="18"/>
        </w:rPr>
        <w:softHyphen/>
      </w:r>
      <w:r w:rsidRPr="005F3151">
        <w:rPr>
          <w:rFonts w:ascii="Arial" w:hAnsi="Arial" w:cs="Arial"/>
          <w:sz w:val="18"/>
          <w:szCs w:val="18"/>
        </w:rPr>
        <w:t>trien. Dürr beliefert Branchen wie die Automobilindustrie, den Maschinenbau, die Chemie, Pharma- und holzbearbeitende Industrie. Das Unternehmen verfügt über 92 Standorte in 32 Ländern und zählt weltweit 16.500 Mitarbeiter.</w:t>
      </w:r>
    </w:p>
    <w:p w14:paraId="333E7CF4" w14:textId="667B2C65" w:rsidR="00826235" w:rsidRPr="001D2447" w:rsidRDefault="00826235" w:rsidP="007A1D49">
      <w:pPr>
        <w:spacing w:line="240" w:lineRule="auto"/>
        <w:rPr>
          <w:rFonts w:ascii="Arial" w:hAnsi="Arial" w:cs="Arial"/>
          <w:sz w:val="18"/>
          <w:szCs w:val="18"/>
        </w:rPr>
      </w:pPr>
    </w:p>
    <w:p w14:paraId="79476920" w14:textId="77777777" w:rsidR="001D2447" w:rsidRPr="004D1BDC" w:rsidRDefault="001D2447" w:rsidP="00826235">
      <w:pPr>
        <w:pStyle w:val="Flietext"/>
      </w:pPr>
    </w:p>
    <w:p w14:paraId="35882848" w14:textId="77777777" w:rsidR="00826235" w:rsidRPr="004D1BDC" w:rsidRDefault="00826235" w:rsidP="00826235">
      <w:pPr>
        <w:spacing w:line="280" w:lineRule="atLeast"/>
        <w:rPr>
          <w:rStyle w:val="Fettung"/>
        </w:rPr>
      </w:pPr>
      <w:r w:rsidRPr="004D1BDC">
        <w:rPr>
          <w:rStyle w:val="Fettung"/>
        </w:rPr>
        <w:t>Kontakt</w:t>
      </w:r>
    </w:p>
    <w:p w14:paraId="437E0FD3" w14:textId="77777777" w:rsidR="00826235" w:rsidRPr="004D1BDC" w:rsidRDefault="00826235" w:rsidP="00826235">
      <w:pPr>
        <w:spacing w:line="280" w:lineRule="atLeast"/>
      </w:pPr>
      <w:r w:rsidRPr="004D1BDC">
        <w:t>iTAC Software AG</w:t>
      </w:r>
    </w:p>
    <w:p w14:paraId="5631D7EF" w14:textId="4C9EAB03" w:rsidR="00826235" w:rsidRPr="004D1BDC" w:rsidRDefault="00133E9C" w:rsidP="00826235">
      <w:pPr>
        <w:spacing w:line="280" w:lineRule="atLeast"/>
      </w:pPr>
      <w:r>
        <w:rPr>
          <w:rFonts w:ascii="Arial" w:hAnsi="Arial" w:cs="Arial"/>
          <w:szCs w:val="22"/>
        </w:rPr>
        <w:t>Alina Leber</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3B26A914"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w:t>
      </w:r>
      <w:r w:rsidR="00133E9C">
        <w:rPr>
          <w:rFonts w:ascii="Arial" w:hAnsi="Arial" w:cs="Arial"/>
          <w:szCs w:val="22"/>
          <w:lang w:val="en-US"/>
        </w:rPr>
        <w:t>1</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2050B191" w:rsidR="00826235" w:rsidRPr="00D51D05" w:rsidRDefault="00826235" w:rsidP="00826235">
      <w:pPr>
        <w:spacing w:line="280" w:lineRule="atLeast"/>
        <w:rPr>
          <w:lang w:val="en-US"/>
        </w:rPr>
      </w:pPr>
      <w:r w:rsidRPr="00D51D05">
        <w:rPr>
          <w:lang w:val="en-US"/>
        </w:rPr>
        <w:t xml:space="preserve">E-Mail: </w:t>
      </w:r>
      <w:hyperlink r:id="rId10" w:history="1">
        <w:r w:rsidR="00133E9C" w:rsidRPr="008B3C01">
          <w:rPr>
            <w:rStyle w:val="Hyperlink"/>
            <w:rFonts w:ascii="Arial" w:hAnsi="Arial" w:cs="Arial"/>
            <w:szCs w:val="22"/>
            <w:lang w:val="en-US"/>
          </w:rPr>
          <w:t>alina.leber@itacsoftware.com</w:t>
        </w:r>
      </w:hyperlink>
    </w:p>
    <w:p w14:paraId="0FE54A13" w14:textId="77777777" w:rsidR="00826235" w:rsidRPr="004D1BDC" w:rsidRDefault="00FE12C3" w:rsidP="00826235">
      <w:pPr>
        <w:spacing w:line="280" w:lineRule="atLeast"/>
      </w:pPr>
      <w:hyperlink r:id="rId11" w:history="1">
        <w:r w:rsidR="00826235" w:rsidRPr="004D1BDC">
          <w:rPr>
            <w:rStyle w:val="Hyperlink"/>
          </w:rPr>
          <w:t>www.itacsoftware.com</w:t>
        </w:r>
      </w:hyperlink>
      <w:r w:rsidR="00826235" w:rsidRPr="004D1BDC">
        <w:rPr>
          <w:rStyle w:val="Hyperlink"/>
        </w:rPr>
        <w:t xml:space="preserve"> </w:t>
      </w:r>
      <w:hyperlink w:history="1"/>
    </w:p>
    <w:p w14:paraId="6A577F3C" w14:textId="77777777" w:rsidR="00826235" w:rsidRPr="004D1BDC" w:rsidRDefault="00826235" w:rsidP="00826235">
      <w:pPr>
        <w:spacing w:line="280" w:lineRule="atLeast"/>
      </w:pPr>
    </w:p>
    <w:p w14:paraId="39B913D0" w14:textId="77777777" w:rsidR="00826235" w:rsidRPr="004D1BDC" w:rsidRDefault="00826235" w:rsidP="00826235">
      <w:pPr>
        <w:spacing w:line="280" w:lineRule="atLeast"/>
      </w:pPr>
      <w:r w:rsidRPr="004D1BDC">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2" w:history="1">
        <w:r w:rsidRPr="004D1BDC">
          <w:rPr>
            <w:rStyle w:val="Hyperlink"/>
          </w:rPr>
          <w:t>pr@punctum-pr.de</w:t>
        </w:r>
      </w:hyperlink>
    </w:p>
    <w:p w14:paraId="28728902" w14:textId="183EF61F" w:rsidR="00826235" w:rsidRPr="004D1BDC" w:rsidRDefault="00FE12C3" w:rsidP="00826235">
      <w:pPr>
        <w:spacing w:line="280" w:lineRule="atLeast"/>
      </w:pPr>
      <w:hyperlink r:id="rId13" w:history="1">
        <w:r w:rsidR="00826235" w:rsidRPr="004D1BDC">
          <w:rPr>
            <w:rStyle w:val="Hyperlink"/>
          </w:rPr>
          <w:t>www.punctum-pr.de</w:t>
        </w:r>
      </w:hyperlink>
    </w:p>
    <w:p w14:paraId="3AE5A69C" w14:textId="77777777" w:rsidR="00826235" w:rsidRPr="004D1BDC" w:rsidRDefault="00826235" w:rsidP="00826235">
      <w:pPr>
        <w:pStyle w:val="Textkrper"/>
      </w:pPr>
    </w:p>
    <w:sectPr w:rsidR="00826235" w:rsidRPr="004D1BDC" w:rsidSect="00F108D5">
      <w:headerReference w:type="default" r:id="rId14"/>
      <w:footerReference w:type="default" r:id="rId15"/>
      <w:headerReference w:type="first" r:id="rId16"/>
      <w:footerReference w:type="first" r:id="rId17"/>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CD1E90" w14:textId="77777777" w:rsidR="00534768" w:rsidRDefault="00534768" w:rsidP="00D9165E">
      <w:r>
        <w:separator/>
      </w:r>
    </w:p>
  </w:endnote>
  <w:endnote w:type="continuationSeparator" w:id="0">
    <w:p w14:paraId="34697864" w14:textId="77777777" w:rsidR="00534768" w:rsidRDefault="00534768"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4000ACFF" w:usb2="00000001"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libri"/>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BF7EC1" w14:textId="78A463EF" w:rsidR="008E4294" w:rsidRPr="0085432F" w:rsidRDefault="008E4294" w:rsidP="004332CC">
    <w:pPr>
      <w:pStyle w:val="Kopfzeile"/>
    </w:pPr>
    <w:r>
      <w:rPr>
        <w:lang w:val="en-US" w:eastAsia="en-US"/>
      </w:rPr>
      <w:drawing>
        <wp:anchor distT="0" distB="0" distL="114300" distR="114300" simplePos="0" relativeHeight="251685888" behindDoc="0" locked="0" layoutInCell="1" allowOverlap="1" wp14:anchorId="6D6B643B" wp14:editId="4BF10AD1">
          <wp:simplePos x="0" y="0"/>
          <wp:positionH relativeFrom="page">
            <wp:posOffset>6071870</wp:posOffset>
          </wp:positionH>
          <wp:positionV relativeFrom="page">
            <wp:posOffset>9933305</wp:posOffset>
          </wp:positionV>
          <wp:extent cx="1100455" cy="355600"/>
          <wp:effectExtent l="0" t="0" r="0" b="0"/>
          <wp:wrapNone/>
          <wp:docPr id="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FE12C3">
      <w:fldChar w:fldCharType="begin"/>
    </w:r>
    <w:r w:rsidR="00FE12C3">
      <w:instrText xml:space="preserve"> NUMPAGES  \* MERGEFORMAT </w:instrText>
    </w:r>
    <w:r w:rsidR="00FE12C3">
      <w:fldChar w:fldCharType="separate"/>
    </w:r>
    <w:r w:rsidR="00FE12C3">
      <w:instrText>4</w:instrText>
    </w:r>
    <w:r w:rsidR="00FE12C3">
      <w:fldChar w:fldCharType="end"/>
    </w:r>
    <w:r w:rsidRPr="005218C8">
      <w:instrText>&gt;"1" "</w:instrText>
    </w:r>
    <w:r w:rsidRPr="005218C8">
      <w:fldChar w:fldCharType="begin"/>
    </w:r>
    <w:r w:rsidRPr="005218C8">
      <w:instrText xml:space="preserve"> PAGE  \* MERGEFORMAT </w:instrText>
    </w:r>
    <w:r w:rsidRPr="005218C8">
      <w:fldChar w:fldCharType="separate"/>
    </w:r>
    <w:r w:rsidR="00FE12C3">
      <w:instrText>2</w:instrText>
    </w:r>
    <w:r w:rsidRPr="005218C8">
      <w:fldChar w:fldCharType="end"/>
    </w:r>
    <w:r w:rsidRPr="005218C8">
      <w:instrText>/</w:instrText>
    </w:r>
    <w:r w:rsidR="00FE12C3">
      <w:fldChar w:fldCharType="begin"/>
    </w:r>
    <w:r w:rsidR="00FE12C3">
      <w:instrText xml:space="preserve"> NUMPAGES  \* MERGEFORMAT </w:instrText>
    </w:r>
    <w:r w:rsidR="00FE12C3">
      <w:fldChar w:fldCharType="separate"/>
    </w:r>
    <w:r w:rsidR="00FE12C3">
      <w:instrText>4</w:instrText>
    </w:r>
    <w:r w:rsidR="00FE12C3">
      <w:fldChar w:fldCharType="end"/>
    </w:r>
    <w:r w:rsidRPr="005218C8">
      <w:instrText>" "</w:instrText>
    </w:r>
    <w:r w:rsidRPr="005218C8">
      <w:fldChar w:fldCharType="separate"/>
    </w:r>
    <w:r w:rsidR="00FE12C3">
      <w:t>2</w:t>
    </w:r>
    <w:r w:rsidR="00FE12C3" w:rsidRPr="005218C8">
      <w:t>/</w:t>
    </w:r>
    <w:r w:rsidR="00FE12C3">
      <w:t>4</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6B9A" w14:textId="77777777" w:rsidR="008E4294" w:rsidRPr="005218C8" w:rsidRDefault="008E4294" w:rsidP="005218C8">
    <w:pPr>
      <w:pStyle w:val="Kopfzeile"/>
    </w:pPr>
    <w:r w:rsidRPr="005218C8">
      <w:fldChar w:fldCharType="begin"/>
    </w:r>
    <w:r w:rsidRPr="005218C8">
      <w:instrText xml:space="preserve"> IF  \* MERGEFORMAT </w:instrText>
    </w:r>
    <w:r w:rsidR="00FE12C3">
      <w:fldChar w:fldCharType="begin"/>
    </w:r>
    <w:r w:rsidR="00FE12C3">
      <w:instrText xml:space="preserve"> NUMPAGES  \* MERGEFORMAT </w:instrText>
    </w:r>
    <w:r w:rsidR="00FE12C3">
      <w:fldChar w:fldCharType="separate"/>
    </w:r>
    <w:r>
      <w:instrText>3</w:instrText>
    </w:r>
    <w:r w:rsidR="00FE12C3">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FE12C3">
      <w:fldChar w:fldCharType="begin"/>
    </w:r>
    <w:r w:rsidR="00FE12C3">
      <w:instrText xml:space="preserve"> NUMPAGES  \* MERGEFORMAT </w:instrText>
    </w:r>
    <w:r w:rsidR="00FE12C3">
      <w:fldChar w:fldCharType="separate"/>
    </w:r>
    <w:r>
      <w:instrText>3</w:instrText>
    </w:r>
    <w:r w:rsidR="00FE12C3">
      <w:fldChar w:fldCharType="end"/>
    </w:r>
    <w:r w:rsidRPr="005218C8">
      <w:instrText>" "</w:instrText>
    </w:r>
    <w:r w:rsidRPr="005218C8">
      <w:fldChar w:fldCharType="separate"/>
    </w:r>
    <w:r>
      <w:t>1</w:t>
    </w:r>
    <w:r w:rsidRPr="005218C8">
      <w:t>/</w:t>
    </w:r>
    <w:r>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32C778" w14:textId="77777777" w:rsidR="00534768" w:rsidRDefault="00534768" w:rsidP="00D9165E">
      <w:r>
        <w:separator/>
      </w:r>
    </w:p>
  </w:footnote>
  <w:footnote w:type="continuationSeparator" w:id="0">
    <w:p w14:paraId="4100F5D3" w14:textId="77777777" w:rsidR="00534768" w:rsidRDefault="00534768"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EC76D3" w:rsidRDefault="008E4294" w:rsidP="005B344C">
                          <w:pPr>
                            <w:pStyle w:val="Kontaktdaten"/>
                            <w:spacing w:line="170" w:lineRule="exact"/>
                            <w:rPr>
                              <w:lang w:val="en-US"/>
                            </w:rPr>
                          </w:pPr>
                          <w:r w:rsidRPr="00EC76D3">
                            <w:rPr>
                              <w:lang w:val="en-US"/>
                            </w:rPr>
                            <w:t>56410 Montabaur</w:t>
                          </w:r>
                        </w:p>
                        <w:p w14:paraId="6EC92D37" w14:textId="77777777" w:rsidR="008E4294" w:rsidRPr="00EC76D3" w:rsidRDefault="008E4294" w:rsidP="005B344C">
                          <w:pPr>
                            <w:pStyle w:val="Kontaktdaten"/>
                            <w:spacing w:line="170" w:lineRule="exact"/>
                            <w:rPr>
                              <w:lang w:val="en-US"/>
                            </w:rPr>
                          </w:pPr>
                        </w:p>
                        <w:p w14:paraId="36D896BC" w14:textId="77777777" w:rsidR="008E4294" w:rsidRPr="00EC76D3" w:rsidRDefault="008E4294" w:rsidP="005B344C">
                          <w:pPr>
                            <w:pStyle w:val="Kontaktdaten"/>
                            <w:spacing w:line="170" w:lineRule="exact"/>
                            <w:rPr>
                              <w:lang w:val="en-US"/>
                            </w:rPr>
                          </w:pPr>
                          <w:r w:rsidRPr="00EC76D3">
                            <w:rPr>
                              <w:lang w:val="en-US"/>
                            </w:rPr>
                            <w:t>Tel.: +49 2602-10 65-0</w:t>
                          </w:r>
                        </w:p>
                        <w:p w14:paraId="2E1B7899" w14:textId="77777777" w:rsidR="008E4294" w:rsidRPr="004D1BDC" w:rsidRDefault="008E4294" w:rsidP="005B344C">
                          <w:pPr>
                            <w:pStyle w:val="Kontaktdaten"/>
                            <w:spacing w:line="170" w:lineRule="exact"/>
                            <w:rPr>
                              <w:lang w:val="fr-FR"/>
                            </w:rPr>
                          </w:pPr>
                          <w:r w:rsidRPr="004D1BDC">
                            <w:rPr>
                              <w:lang w:val="fr-FR"/>
                            </w:rPr>
                            <w:t xml:space="preserve">Fax: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EC76D3" w:rsidRDefault="008E4294" w:rsidP="005B344C">
                    <w:pPr>
                      <w:pStyle w:val="Kontaktdaten"/>
                      <w:spacing w:line="170" w:lineRule="exact"/>
                      <w:rPr>
                        <w:lang w:val="en-US"/>
                      </w:rPr>
                    </w:pPr>
                    <w:r w:rsidRPr="00EC76D3">
                      <w:rPr>
                        <w:lang w:val="en-US"/>
                      </w:rPr>
                      <w:t>56410 Montabaur</w:t>
                    </w:r>
                  </w:p>
                  <w:p w14:paraId="6EC92D37" w14:textId="77777777" w:rsidR="008E4294" w:rsidRPr="00EC76D3" w:rsidRDefault="008E4294" w:rsidP="005B344C">
                    <w:pPr>
                      <w:pStyle w:val="Kontaktdaten"/>
                      <w:spacing w:line="170" w:lineRule="exact"/>
                      <w:rPr>
                        <w:lang w:val="en-US"/>
                      </w:rPr>
                    </w:pPr>
                  </w:p>
                  <w:p w14:paraId="36D896BC" w14:textId="77777777" w:rsidR="008E4294" w:rsidRPr="00EC76D3" w:rsidRDefault="008E4294" w:rsidP="005B344C">
                    <w:pPr>
                      <w:pStyle w:val="Kontaktdaten"/>
                      <w:spacing w:line="170" w:lineRule="exact"/>
                      <w:rPr>
                        <w:lang w:val="en-US"/>
                      </w:rPr>
                    </w:pPr>
                    <w:r w:rsidRPr="00EC76D3">
                      <w:rPr>
                        <w:lang w:val="en-US"/>
                      </w:rPr>
                      <w:t>Tel.: +49 2602-10 65-0</w:t>
                    </w:r>
                  </w:p>
                  <w:p w14:paraId="2E1B7899" w14:textId="77777777" w:rsidR="008E4294" w:rsidRPr="004D1BDC" w:rsidRDefault="008E4294" w:rsidP="005B344C">
                    <w:pPr>
                      <w:pStyle w:val="Kontaktdaten"/>
                      <w:spacing w:line="170" w:lineRule="exact"/>
                      <w:rPr>
                        <w:lang w:val="fr-FR"/>
                      </w:rPr>
                    </w:pPr>
                    <w:r w:rsidRPr="004D1BDC">
                      <w:rPr>
                        <w:lang w:val="fr-FR"/>
                      </w:rPr>
                      <w:t xml:space="preserve">Fax: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67F7"/>
    <w:multiLevelType w:val="hybridMultilevel"/>
    <w:tmpl w:val="9648D1B2"/>
    <w:lvl w:ilvl="0" w:tplc="959E49F4">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6753B7"/>
    <w:multiLevelType w:val="hybridMultilevel"/>
    <w:tmpl w:val="CEEE19FE"/>
    <w:lvl w:ilvl="0" w:tplc="F564B9A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FD7C15"/>
    <w:multiLevelType w:val="hybridMultilevel"/>
    <w:tmpl w:val="F7342692"/>
    <w:lvl w:ilvl="0" w:tplc="2CC4E27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8A6901"/>
    <w:multiLevelType w:val="hybridMultilevel"/>
    <w:tmpl w:val="439C4896"/>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C411736"/>
    <w:multiLevelType w:val="hybridMultilevel"/>
    <w:tmpl w:val="087CB70E"/>
    <w:lvl w:ilvl="0" w:tplc="872AFAB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1974E7C"/>
    <w:multiLevelType w:val="hybridMultilevel"/>
    <w:tmpl w:val="3D1CE8A0"/>
    <w:lvl w:ilvl="0" w:tplc="4DEA5AB4">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73E25EA"/>
    <w:multiLevelType w:val="hybridMultilevel"/>
    <w:tmpl w:val="531E0B08"/>
    <w:lvl w:ilvl="0" w:tplc="BBB4610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6A36EC"/>
    <w:multiLevelType w:val="hybridMultilevel"/>
    <w:tmpl w:val="6B343EA8"/>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CD05243"/>
    <w:multiLevelType w:val="hybridMultilevel"/>
    <w:tmpl w:val="2BC22ABC"/>
    <w:lvl w:ilvl="0" w:tplc="D582971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D5308B5"/>
    <w:multiLevelType w:val="hybridMultilevel"/>
    <w:tmpl w:val="8C7C01D6"/>
    <w:lvl w:ilvl="0" w:tplc="8962176C">
      <w:start w:val="1"/>
      <w:numFmt w:val="bullet"/>
      <w:lvlText w:val=""/>
      <w:lvlJc w:val="left"/>
      <w:pPr>
        <w:tabs>
          <w:tab w:val="num" w:pos="720"/>
        </w:tabs>
        <w:ind w:left="720" w:hanging="360"/>
      </w:pPr>
      <w:rPr>
        <w:rFonts w:ascii="Symbol" w:hAnsi="Symbol" w:hint="default"/>
      </w:rPr>
    </w:lvl>
    <w:lvl w:ilvl="1" w:tplc="ECB8EB74" w:tentative="1">
      <w:start w:val="1"/>
      <w:numFmt w:val="bullet"/>
      <w:lvlText w:val="•"/>
      <w:lvlJc w:val="left"/>
      <w:pPr>
        <w:tabs>
          <w:tab w:val="num" w:pos="1440"/>
        </w:tabs>
        <w:ind w:left="1440" w:hanging="360"/>
      </w:pPr>
      <w:rPr>
        <w:rFonts w:ascii="Arial" w:hAnsi="Arial" w:hint="default"/>
      </w:rPr>
    </w:lvl>
    <w:lvl w:ilvl="2" w:tplc="5718A702" w:tentative="1">
      <w:start w:val="1"/>
      <w:numFmt w:val="bullet"/>
      <w:lvlText w:val="•"/>
      <w:lvlJc w:val="left"/>
      <w:pPr>
        <w:tabs>
          <w:tab w:val="num" w:pos="2160"/>
        </w:tabs>
        <w:ind w:left="2160" w:hanging="360"/>
      </w:pPr>
      <w:rPr>
        <w:rFonts w:ascii="Arial" w:hAnsi="Arial" w:hint="default"/>
      </w:rPr>
    </w:lvl>
    <w:lvl w:ilvl="3" w:tplc="7A8CEDB8" w:tentative="1">
      <w:start w:val="1"/>
      <w:numFmt w:val="bullet"/>
      <w:lvlText w:val="•"/>
      <w:lvlJc w:val="left"/>
      <w:pPr>
        <w:tabs>
          <w:tab w:val="num" w:pos="2880"/>
        </w:tabs>
        <w:ind w:left="2880" w:hanging="360"/>
      </w:pPr>
      <w:rPr>
        <w:rFonts w:ascii="Arial" w:hAnsi="Arial" w:hint="default"/>
      </w:rPr>
    </w:lvl>
    <w:lvl w:ilvl="4" w:tplc="33709D14" w:tentative="1">
      <w:start w:val="1"/>
      <w:numFmt w:val="bullet"/>
      <w:lvlText w:val="•"/>
      <w:lvlJc w:val="left"/>
      <w:pPr>
        <w:tabs>
          <w:tab w:val="num" w:pos="3600"/>
        </w:tabs>
        <w:ind w:left="3600" w:hanging="360"/>
      </w:pPr>
      <w:rPr>
        <w:rFonts w:ascii="Arial" w:hAnsi="Arial" w:hint="default"/>
      </w:rPr>
    </w:lvl>
    <w:lvl w:ilvl="5" w:tplc="934441B6" w:tentative="1">
      <w:start w:val="1"/>
      <w:numFmt w:val="bullet"/>
      <w:lvlText w:val="•"/>
      <w:lvlJc w:val="left"/>
      <w:pPr>
        <w:tabs>
          <w:tab w:val="num" w:pos="4320"/>
        </w:tabs>
        <w:ind w:left="4320" w:hanging="360"/>
      </w:pPr>
      <w:rPr>
        <w:rFonts w:ascii="Arial" w:hAnsi="Arial" w:hint="default"/>
      </w:rPr>
    </w:lvl>
    <w:lvl w:ilvl="6" w:tplc="784A4D22" w:tentative="1">
      <w:start w:val="1"/>
      <w:numFmt w:val="bullet"/>
      <w:lvlText w:val="•"/>
      <w:lvlJc w:val="left"/>
      <w:pPr>
        <w:tabs>
          <w:tab w:val="num" w:pos="5040"/>
        </w:tabs>
        <w:ind w:left="5040" w:hanging="360"/>
      </w:pPr>
      <w:rPr>
        <w:rFonts w:ascii="Arial" w:hAnsi="Arial" w:hint="default"/>
      </w:rPr>
    </w:lvl>
    <w:lvl w:ilvl="7" w:tplc="94C6FCB4" w:tentative="1">
      <w:start w:val="1"/>
      <w:numFmt w:val="bullet"/>
      <w:lvlText w:val="•"/>
      <w:lvlJc w:val="left"/>
      <w:pPr>
        <w:tabs>
          <w:tab w:val="num" w:pos="5760"/>
        </w:tabs>
        <w:ind w:left="5760" w:hanging="360"/>
      </w:pPr>
      <w:rPr>
        <w:rFonts w:ascii="Arial" w:hAnsi="Arial" w:hint="default"/>
      </w:rPr>
    </w:lvl>
    <w:lvl w:ilvl="8" w:tplc="3730A6AC"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7712252"/>
    <w:multiLevelType w:val="hybridMultilevel"/>
    <w:tmpl w:val="DB54DD08"/>
    <w:lvl w:ilvl="0" w:tplc="DE342F7A">
      <w:start w:val="4"/>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9" w15:restartNumberingAfterBreak="0">
    <w:nsid w:val="38781F53"/>
    <w:multiLevelType w:val="multilevel"/>
    <w:tmpl w:val="B872A0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99A1077"/>
    <w:multiLevelType w:val="multilevel"/>
    <w:tmpl w:val="9BEAE4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0A07855"/>
    <w:multiLevelType w:val="multilevel"/>
    <w:tmpl w:val="28F6E8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0F36DF5"/>
    <w:multiLevelType w:val="hybridMultilevel"/>
    <w:tmpl w:val="3EC43C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44FD4E00"/>
    <w:multiLevelType w:val="hybridMultilevel"/>
    <w:tmpl w:val="0CDCA300"/>
    <w:lvl w:ilvl="0" w:tplc="9E5A6772">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4"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C7F5B02"/>
    <w:multiLevelType w:val="hybridMultilevel"/>
    <w:tmpl w:val="1918F92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4ECB145E"/>
    <w:multiLevelType w:val="multilevel"/>
    <w:tmpl w:val="315C06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893466D"/>
    <w:multiLevelType w:val="multilevel"/>
    <w:tmpl w:val="000C2F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67FA4078"/>
    <w:multiLevelType w:val="hybridMultilevel"/>
    <w:tmpl w:val="967A2F86"/>
    <w:lvl w:ilvl="0" w:tplc="04070011">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3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6CDD36DC"/>
    <w:multiLevelType w:val="hybridMultilevel"/>
    <w:tmpl w:val="BA282916"/>
    <w:lvl w:ilvl="0" w:tplc="8962176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70C338E4"/>
    <w:multiLevelType w:val="multilevel"/>
    <w:tmpl w:val="A1CC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43F6AC8"/>
    <w:multiLevelType w:val="multilevel"/>
    <w:tmpl w:val="6BD67C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765154ED"/>
    <w:multiLevelType w:val="hybridMultilevel"/>
    <w:tmpl w:val="A2028E6E"/>
    <w:lvl w:ilvl="0" w:tplc="04070001">
      <w:start w:val="1"/>
      <w:numFmt w:val="bullet"/>
      <w:lvlText w:val=""/>
      <w:lvlJc w:val="left"/>
      <w:pPr>
        <w:ind w:left="720" w:hanging="360"/>
      </w:pPr>
      <w:rPr>
        <w:rFonts w:ascii="Symbol" w:hAnsi="Symbol" w:hint="default"/>
      </w:rPr>
    </w:lvl>
    <w:lvl w:ilvl="1" w:tplc="B9DE02DE">
      <w:numFmt w:val="bullet"/>
      <w:lvlText w:val="•"/>
      <w:lvlJc w:val="left"/>
      <w:pPr>
        <w:ind w:left="1440" w:hanging="360"/>
      </w:pPr>
      <w:rPr>
        <w:rFonts w:ascii="Calibri" w:eastAsia="Calibri" w:hAnsi="Calibri"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4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7"/>
  </w:num>
  <w:num w:numId="2">
    <w:abstractNumId w:val="35"/>
  </w:num>
  <w:num w:numId="3">
    <w:abstractNumId w:val="10"/>
  </w:num>
  <w:num w:numId="4">
    <w:abstractNumId w:val="18"/>
  </w:num>
  <w:num w:numId="5">
    <w:abstractNumId w:val="30"/>
  </w:num>
  <w:num w:numId="6">
    <w:abstractNumId w:val="4"/>
  </w:num>
  <w:num w:numId="7">
    <w:abstractNumId w:val="40"/>
  </w:num>
  <w:num w:numId="8">
    <w:abstractNumId w:val="16"/>
  </w:num>
  <w:num w:numId="9">
    <w:abstractNumId w:val="39"/>
  </w:num>
  <w:num w:numId="10">
    <w:abstractNumId w:val="15"/>
  </w:num>
  <w:num w:numId="11">
    <w:abstractNumId w:val="1"/>
  </w:num>
  <w:num w:numId="12">
    <w:abstractNumId w:val="9"/>
  </w:num>
  <w:num w:numId="13">
    <w:abstractNumId w:val="24"/>
  </w:num>
  <w:num w:numId="14">
    <w:abstractNumId w:val="29"/>
  </w:num>
  <w:num w:numId="15">
    <w:abstractNumId w:val="33"/>
  </w:num>
  <w:num w:numId="16">
    <w:abstractNumId w:val="32"/>
  </w:num>
  <w:num w:numId="17">
    <w:abstractNumId w:val="27"/>
  </w:num>
  <w:num w:numId="18">
    <w:abstractNumId w:val="3"/>
  </w:num>
  <w:num w:numId="19">
    <w:abstractNumId w:val="6"/>
  </w:num>
  <w:num w:numId="20">
    <w:abstractNumId w:val="2"/>
  </w:num>
  <w:num w:numId="21">
    <w:abstractNumId w:val="0"/>
  </w:num>
  <w:num w:numId="2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8"/>
  </w:num>
  <w:num w:numId="24">
    <w:abstractNumId w:val="38"/>
  </w:num>
  <w:num w:numId="25">
    <w:abstractNumId w:val="22"/>
  </w:num>
  <w:num w:numId="26">
    <w:abstractNumId w:val="21"/>
  </w:num>
  <w:num w:numId="27">
    <w:abstractNumId w:val="36"/>
  </w:num>
  <w:num w:numId="28">
    <w:abstractNumId w:val="21"/>
  </w:num>
  <w:num w:numId="29">
    <w:abstractNumId w:val="19"/>
  </w:num>
  <w:num w:numId="30">
    <w:abstractNumId w:val="25"/>
  </w:num>
  <w:num w:numId="31">
    <w:abstractNumId w:val="25"/>
  </w:num>
  <w:num w:numId="32">
    <w:abstractNumId w:val="14"/>
  </w:num>
  <w:num w:numId="33">
    <w:abstractNumId w:val="34"/>
  </w:num>
  <w:num w:numId="34">
    <w:abstractNumId w:val="23"/>
  </w:num>
  <w:num w:numId="35">
    <w:abstractNumId w:val="13"/>
  </w:num>
  <w:num w:numId="36">
    <w:abstractNumId w:val="26"/>
  </w:num>
  <w:num w:numId="37">
    <w:abstractNumId w:val="37"/>
  </w:num>
  <w:num w:numId="38">
    <w:abstractNumId w:val="20"/>
  </w:num>
  <w:num w:numId="39">
    <w:abstractNumId w:val="28"/>
  </w:num>
  <w:num w:numId="40">
    <w:abstractNumId w:val="17"/>
  </w:num>
  <w:num w:numId="41">
    <w:abstractNumId w:val="11"/>
  </w:num>
  <w:num w:numId="42">
    <w:abstractNumId w:val="8"/>
  </w:num>
  <w:num w:numId="43">
    <w:abstractNumId w:val="5"/>
  </w:num>
  <w:num w:numId="4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D92"/>
    <w:rsid w:val="00004FAC"/>
    <w:rsid w:val="000059FF"/>
    <w:rsid w:val="00005A57"/>
    <w:rsid w:val="00005AF4"/>
    <w:rsid w:val="00005C2C"/>
    <w:rsid w:val="00007303"/>
    <w:rsid w:val="00007737"/>
    <w:rsid w:val="0001039C"/>
    <w:rsid w:val="00011659"/>
    <w:rsid w:val="0001197D"/>
    <w:rsid w:val="000137F9"/>
    <w:rsid w:val="00013B23"/>
    <w:rsid w:val="000148A8"/>
    <w:rsid w:val="00015F92"/>
    <w:rsid w:val="000174F4"/>
    <w:rsid w:val="000211C9"/>
    <w:rsid w:val="0002273A"/>
    <w:rsid w:val="0002666E"/>
    <w:rsid w:val="00026B8C"/>
    <w:rsid w:val="00027538"/>
    <w:rsid w:val="00030007"/>
    <w:rsid w:val="00030020"/>
    <w:rsid w:val="00030C1A"/>
    <w:rsid w:val="00031B66"/>
    <w:rsid w:val="0003225E"/>
    <w:rsid w:val="0003543C"/>
    <w:rsid w:val="00036125"/>
    <w:rsid w:val="000361EA"/>
    <w:rsid w:val="00036336"/>
    <w:rsid w:val="00037BB3"/>
    <w:rsid w:val="00037FF7"/>
    <w:rsid w:val="00040FEA"/>
    <w:rsid w:val="0004140A"/>
    <w:rsid w:val="00041A09"/>
    <w:rsid w:val="000429FB"/>
    <w:rsid w:val="00042FEF"/>
    <w:rsid w:val="000436AB"/>
    <w:rsid w:val="000450AE"/>
    <w:rsid w:val="00045EE7"/>
    <w:rsid w:val="00052014"/>
    <w:rsid w:val="00052813"/>
    <w:rsid w:val="00053978"/>
    <w:rsid w:val="000557D8"/>
    <w:rsid w:val="00055D28"/>
    <w:rsid w:val="00056B6F"/>
    <w:rsid w:val="000572B2"/>
    <w:rsid w:val="0005737A"/>
    <w:rsid w:val="000577D5"/>
    <w:rsid w:val="00060232"/>
    <w:rsid w:val="00061A0B"/>
    <w:rsid w:val="00062BC6"/>
    <w:rsid w:val="00062C8E"/>
    <w:rsid w:val="00063407"/>
    <w:rsid w:val="00064547"/>
    <w:rsid w:val="0006513F"/>
    <w:rsid w:val="0006654A"/>
    <w:rsid w:val="000667BB"/>
    <w:rsid w:val="000679B5"/>
    <w:rsid w:val="00067A27"/>
    <w:rsid w:val="00072716"/>
    <w:rsid w:val="00073211"/>
    <w:rsid w:val="0007508B"/>
    <w:rsid w:val="000750E4"/>
    <w:rsid w:val="00076F17"/>
    <w:rsid w:val="00077087"/>
    <w:rsid w:val="000830E8"/>
    <w:rsid w:val="00083371"/>
    <w:rsid w:val="00083FB9"/>
    <w:rsid w:val="0008411D"/>
    <w:rsid w:val="00085186"/>
    <w:rsid w:val="00087451"/>
    <w:rsid w:val="000874F9"/>
    <w:rsid w:val="00090C8B"/>
    <w:rsid w:val="00090E7A"/>
    <w:rsid w:val="00091F90"/>
    <w:rsid w:val="000920AE"/>
    <w:rsid w:val="0009500E"/>
    <w:rsid w:val="00095F60"/>
    <w:rsid w:val="00097770"/>
    <w:rsid w:val="00097924"/>
    <w:rsid w:val="000A0684"/>
    <w:rsid w:val="000A0BBC"/>
    <w:rsid w:val="000A42C2"/>
    <w:rsid w:val="000A4BFA"/>
    <w:rsid w:val="000A5962"/>
    <w:rsid w:val="000A6420"/>
    <w:rsid w:val="000A6F4F"/>
    <w:rsid w:val="000A7106"/>
    <w:rsid w:val="000A779F"/>
    <w:rsid w:val="000A77B0"/>
    <w:rsid w:val="000A799A"/>
    <w:rsid w:val="000A79A3"/>
    <w:rsid w:val="000A7C2A"/>
    <w:rsid w:val="000B122D"/>
    <w:rsid w:val="000B17AC"/>
    <w:rsid w:val="000B33CA"/>
    <w:rsid w:val="000B6E58"/>
    <w:rsid w:val="000C009A"/>
    <w:rsid w:val="000C2282"/>
    <w:rsid w:val="000C2A85"/>
    <w:rsid w:val="000C2E40"/>
    <w:rsid w:val="000C3AF3"/>
    <w:rsid w:val="000C3B7F"/>
    <w:rsid w:val="000C4D2D"/>
    <w:rsid w:val="000C74C8"/>
    <w:rsid w:val="000D0DF6"/>
    <w:rsid w:val="000D171B"/>
    <w:rsid w:val="000D1867"/>
    <w:rsid w:val="000D1BFF"/>
    <w:rsid w:val="000D4047"/>
    <w:rsid w:val="000E318C"/>
    <w:rsid w:val="000E36D7"/>
    <w:rsid w:val="000E3BA5"/>
    <w:rsid w:val="000F1B6F"/>
    <w:rsid w:val="000F215E"/>
    <w:rsid w:val="000F286A"/>
    <w:rsid w:val="000F3054"/>
    <w:rsid w:val="000F33FA"/>
    <w:rsid w:val="000F52E1"/>
    <w:rsid w:val="000F567D"/>
    <w:rsid w:val="000F599A"/>
    <w:rsid w:val="000F5F2C"/>
    <w:rsid w:val="000F641D"/>
    <w:rsid w:val="000F7581"/>
    <w:rsid w:val="001006E7"/>
    <w:rsid w:val="00100C0C"/>
    <w:rsid w:val="00100C48"/>
    <w:rsid w:val="0010134F"/>
    <w:rsid w:val="00102066"/>
    <w:rsid w:val="00103EE3"/>
    <w:rsid w:val="00104CA9"/>
    <w:rsid w:val="0010510E"/>
    <w:rsid w:val="001052E0"/>
    <w:rsid w:val="00106889"/>
    <w:rsid w:val="001076E4"/>
    <w:rsid w:val="00107818"/>
    <w:rsid w:val="0011040B"/>
    <w:rsid w:val="00110E26"/>
    <w:rsid w:val="00110EE5"/>
    <w:rsid w:val="00112DF3"/>
    <w:rsid w:val="0011374D"/>
    <w:rsid w:val="00114E74"/>
    <w:rsid w:val="00114FB1"/>
    <w:rsid w:val="00115190"/>
    <w:rsid w:val="001160D3"/>
    <w:rsid w:val="001167D1"/>
    <w:rsid w:val="00116F3F"/>
    <w:rsid w:val="00116F84"/>
    <w:rsid w:val="00117904"/>
    <w:rsid w:val="00117C7F"/>
    <w:rsid w:val="00120055"/>
    <w:rsid w:val="00121F3E"/>
    <w:rsid w:val="0012222B"/>
    <w:rsid w:val="0012404C"/>
    <w:rsid w:val="00124E6A"/>
    <w:rsid w:val="001260B1"/>
    <w:rsid w:val="00127BD6"/>
    <w:rsid w:val="001311C6"/>
    <w:rsid w:val="0013167B"/>
    <w:rsid w:val="001324AA"/>
    <w:rsid w:val="001334B1"/>
    <w:rsid w:val="00133E9C"/>
    <w:rsid w:val="00135319"/>
    <w:rsid w:val="0013717E"/>
    <w:rsid w:val="00142FDB"/>
    <w:rsid w:val="001440F5"/>
    <w:rsid w:val="001443E4"/>
    <w:rsid w:val="00144C1D"/>
    <w:rsid w:val="0014549B"/>
    <w:rsid w:val="00145826"/>
    <w:rsid w:val="0014600D"/>
    <w:rsid w:val="00147965"/>
    <w:rsid w:val="0015096A"/>
    <w:rsid w:val="00150DC4"/>
    <w:rsid w:val="00151506"/>
    <w:rsid w:val="001518F2"/>
    <w:rsid w:val="00156161"/>
    <w:rsid w:val="00157242"/>
    <w:rsid w:val="001613B9"/>
    <w:rsid w:val="0016147F"/>
    <w:rsid w:val="001622F8"/>
    <w:rsid w:val="0016271C"/>
    <w:rsid w:val="00162C3D"/>
    <w:rsid w:val="00162EEF"/>
    <w:rsid w:val="0016325F"/>
    <w:rsid w:val="00163B9D"/>
    <w:rsid w:val="001703CA"/>
    <w:rsid w:val="00171308"/>
    <w:rsid w:val="00171420"/>
    <w:rsid w:val="001723B1"/>
    <w:rsid w:val="00174CD0"/>
    <w:rsid w:val="00176661"/>
    <w:rsid w:val="00176D8A"/>
    <w:rsid w:val="001804FB"/>
    <w:rsid w:val="00180D0F"/>
    <w:rsid w:val="001877A6"/>
    <w:rsid w:val="0019057F"/>
    <w:rsid w:val="001924EA"/>
    <w:rsid w:val="001935AE"/>
    <w:rsid w:val="00194AC6"/>
    <w:rsid w:val="00196966"/>
    <w:rsid w:val="00197009"/>
    <w:rsid w:val="001A0728"/>
    <w:rsid w:val="001A131C"/>
    <w:rsid w:val="001A297C"/>
    <w:rsid w:val="001A5B15"/>
    <w:rsid w:val="001A65EE"/>
    <w:rsid w:val="001A76C9"/>
    <w:rsid w:val="001B309C"/>
    <w:rsid w:val="001B578A"/>
    <w:rsid w:val="001C0A26"/>
    <w:rsid w:val="001C0A39"/>
    <w:rsid w:val="001C1854"/>
    <w:rsid w:val="001C2C58"/>
    <w:rsid w:val="001C5BD3"/>
    <w:rsid w:val="001C5EB3"/>
    <w:rsid w:val="001D041F"/>
    <w:rsid w:val="001D0823"/>
    <w:rsid w:val="001D0887"/>
    <w:rsid w:val="001D0F2E"/>
    <w:rsid w:val="001D1958"/>
    <w:rsid w:val="001D1D7E"/>
    <w:rsid w:val="001D2447"/>
    <w:rsid w:val="001D2CDA"/>
    <w:rsid w:val="001D4A44"/>
    <w:rsid w:val="001D4FED"/>
    <w:rsid w:val="001D5C73"/>
    <w:rsid w:val="001D5C83"/>
    <w:rsid w:val="001D697E"/>
    <w:rsid w:val="001D7056"/>
    <w:rsid w:val="001D776F"/>
    <w:rsid w:val="001D7DDE"/>
    <w:rsid w:val="001E0BD9"/>
    <w:rsid w:val="001E0DA6"/>
    <w:rsid w:val="001E12EC"/>
    <w:rsid w:val="001E1BFC"/>
    <w:rsid w:val="001E2EF6"/>
    <w:rsid w:val="001E2FAB"/>
    <w:rsid w:val="001E5AC4"/>
    <w:rsid w:val="001E6F71"/>
    <w:rsid w:val="001F0367"/>
    <w:rsid w:val="001F1265"/>
    <w:rsid w:val="001F212D"/>
    <w:rsid w:val="001F23E1"/>
    <w:rsid w:val="001F28C9"/>
    <w:rsid w:val="001F3730"/>
    <w:rsid w:val="001F6276"/>
    <w:rsid w:val="001F7DE5"/>
    <w:rsid w:val="001F7E95"/>
    <w:rsid w:val="002007AD"/>
    <w:rsid w:val="0020322F"/>
    <w:rsid w:val="0020370E"/>
    <w:rsid w:val="00205B62"/>
    <w:rsid w:val="002061E6"/>
    <w:rsid w:val="0020631B"/>
    <w:rsid w:val="00206375"/>
    <w:rsid w:val="00210187"/>
    <w:rsid w:val="002118EB"/>
    <w:rsid w:val="00216BD0"/>
    <w:rsid w:val="00216FC6"/>
    <w:rsid w:val="002176DB"/>
    <w:rsid w:val="002178AB"/>
    <w:rsid w:val="00217E9D"/>
    <w:rsid w:val="00220819"/>
    <w:rsid w:val="0022385F"/>
    <w:rsid w:val="0022453A"/>
    <w:rsid w:val="0022562A"/>
    <w:rsid w:val="00226865"/>
    <w:rsid w:val="0022699E"/>
    <w:rsid w:val="00231A54"/>
    <w:rsid w:val="002333EE"/>
    <w:rsid w:val="0023409C"/>
    <w:rsid w:val="00234AF2"/>
    <w:rsid w:val="0023563A"/>
    <w:rsid w:val="00242023"/>
    <w:rsid w:val="0024290B"/>
    <w:rsid w:val="00243F9B"/>
    <w:rsid w:val="0024516C"/>
    <w:rsid w:val="0024763F"/>
    <w:rsid w:val="00252189"/>
    <w:rsid w:val="00254003"/>
    <w:rsid w:val="0025441C"/>
    <w:rsid w:val="0026127D"/>
    <w:rsid w:val="0026280E"/>
    <w:rsid w:val="0026352B"/>
    <w:rsid w:val="00263A29"/>
    <w:rsid w:val="002655A1"/>
    <w:rsid w:val="00267366"/>
    <w:rsid w:val="002676FA"/>
    <w:rsid w:val="002706A6"/>
    <w:rsid w:val="0027085A"/>
    <w:rsid w:val="00270CC2"/>
    <w:rsid w:val="00270FF6"/>
    <w:rsid w:val="002714A1"/>
    <w:rsid w:val="002714D5"/>
    <w:rsid w:val="002717A8"/>
    <w:rsid w:val="002729DD"/>
    <w:rsid w:val="00275350"/>
    <w:rsid w:val="00275C12"/>
    <w:rsid w:val="0027650C"/>
    <w:rsid w:val="00280819"/>
    <w:rsid w:val="0028086B"/>
    <w:rsid w:val="00281646"/>
    <w:rsid w:val="00282680"/>
    <w:rsid w:val="00282EA8"/>
    <w:rsid w:val="00284746"/>
    <w:rsid w:val="00284C18"/>
    <w:rsid w:val="002878A3"/>
    <w:rsid w:val="00287B8D"/>
    <w:rsid w:val="0029212D"/>
    <w:rsid w:val="00292501"/>
    <w:rsid w:val="00292B20"/>
    <w:rsid w:val="002931F3"/>
    <w:rsid w:val="00294020"/>
    <w:rsid w:val="00294B59"/>
    <w:rsid w:val="00294D3C"/>
    <w:rsid w:val="00296AD3"/>
    <w:rsid w:val="002A036C"/>
    <w:rsid w:val="002A0AF3"/>
    <w:rsid w:val="002A1286"/>
    <w:rsid w:val="002A1717"/>
    <w:rsid w:val="002A172B"/>
    <w:rsid w:val="002A1A9C"/>
    <w:rsid w:val="002A2BC9"/>
    <w:rsid w:val="002A2DE7"/>
    <w:rsid w:val="002A49F2"/>
    <w:rsid w:val="002A5671"/>
    <w:rsid w:val="002A5D25"/>
    <w:rsid w:val="002A635C"/>
    <w:rsid w:val="002A639F"/>
    <w:rsid w:val="002A7C1F"/>
    <w:rsid w:val="002B06E7"/>
    <w:rsid w:val="002B18CE"/>
    <w:rsid w:val="002B71FB"/>
    <w:rsid w:val="002B78DB"/>
    <w:rsid w:val="002C00EB"/>
    <w:rsid w:val="002C0163"/>
    <w:rsid w:val="002C5677"/>
    <w:rsid w:val="002C750F"/>
    <w:rsid w:val="002C753D"/>
    <w:rsid w:val="002C7D9B"/>
    <w:rsid w:val="002D0CAE"/>
    <w:rsid w:val="002D0F47"/>
    <w:rsid w:val="002D1880"/>
    <w:rsid w:val="002D2E6A"/>
    <w:rsid w:val="002D33B7"/>
    <w:rsid w:val="002D370C"/>
    <w:rsid w:val="002D4939"/>
    <w:rsid w:val="002D506A"/>
    <w:rsid w:val="002D60E0"/>
    <w:rsid w:val="002D6FDB"/>
    <w:rsid w:val="002D74D4"/>
    <w:rsid w:val="002D7EB6"/>
    <w:rsid w:val="002E2012"/>
    <w:rsid w:val="002E2125"/>
    <w:rsid w:val="002E492B"/>
    <w:rsid w:val="002F02C5"/>
    <w:rsid w:val="002F15D7"/>
    <w:rsid w:val="002F4FDE"/>
    <w:rsid w:val="002F5C9A"/>
    <w:rsid w:val="002F6BC8"/>
    <w:rsid w:val="002F6BF1"/>
    <w:rsid w:val="002F7140"/>
    <w:rsid w:val="002F7424"/>
    <w:rsid w:val="0030067C"/>
    <w:rsid w:val="003009BF"/>
    <w:rsid w:val="003009DE"/>
    <w:rsid w:val="00302D9C"/>
    <w:rsid w:val="00302DB1"/>
    <w:rsid w:val="003033C8"/>
    <w:rsid w:val="003035A6"/>
    <w:rsid w:val="003035EA"/>
    <w:rsid w:val="00303E34"/>
    <w:rsid w:val="00304541"/>
    <w:rsid w:val="003056B1"/>
    <w:rsid w:val="0031048C"/>
    <w:rsid w:val="00310726"/>
    <w:rsid w:val="00311ECA"/>
    <w:rsid w:val="00312376"/>
    <w:rsid w:val="003126C1"/>
    <w:rsid w:val="00312A36"/>
    <w:rsid w:val="00315D8F"/>
    <w:rsid w:val="003166BA"/>
    <w:rsid w:val="0031725A"/>
    <w:rsid w:val="00322B03"/>
    <w:rsid w:val="0032650D"/>
    <w:rsid w:val="00326545"/>
    <w:rsid w:val="003301EB"/>
    <w:rsid w:val="00330683"/>
    <w:rsid w:val="00332C88"/>
    <w:rsid w:val="00333CF4"/>
    <w:rsid w:val="00335617"/>
    <w:rsid w:val="0033769D"/>
    <w:rsid w:val="00340E16"/>
    <w:rsid w:val="0034176F"/>
    <w:rsid w:val="00341EDA"/>
    <w:rsid w:val="003437BD"/>
    <w:rsid w:val="00343EC0"/>
    <w:rsid w:val="00344BA5"/>
    <w:rsid w:val="00345773"/>
    <w:rsid w:val="00346305"/>
    <w:rsid w:val="003473D1"/>
    <w:rsid w:val="00351562"/>
    <w:rsid w:val="00351665"/>
    <w:rsid w:val="00351AF4"/>
    <w:rsid w:val="00352E30"/>
    <w:rsid w:val="0035362D"/>
    <w:rsid w:val="00354C04"/>
    <w:rsid w:val="00356008"/>
    <w:rsid w:val="00356188"/>
    <w:rsid w:val="00356F14"/>
    <w:rsid w:val="00357644"/>
    <w:rsid w:val="00357B59"/>
    <w:rsid w:val="00360089"/>
    <w:rsid w:val="0036088A"/>
    <w:rsid w:val="0036125D"/>
    <w:rsid w:val="00362153"/>
    <w:rsid w:val="003622B5"/>
    <w:rsid w:val="00362739"/>
    <w:rsid w:val="003630E9"/>
    <w:rsid w:val="00366A8E"/>
    <w:rsid w:val="00366F13"/>
    <w:rsid w:val="00373B73"/>
    <w:rsid w:val="00373E56"/>
    <w:rsid w:val="00375576"/>
    <w:rsid w:val="00375D1A"/>
    <w:rsid w:val="0038263A"/>
    <w:rsid w:val="00383345"/>
    <w:rsid w:val="0038338E"/>
    <w:rsid w:val="00384112"/>
    <w:rsid w:val="003849ED"/>
    <w:rsid w:val="00390130"/>
    <w:rsid w:val="00391F75"/>
    <w:rsid w:val="003921E8"/>
    <w:rsid w:val="0039367F"/>
    <w:rsid w:val="00395574"/>
    <w:rsid w:val="0039654F"/>
    <w:rsid w:val="00396CBE"/>
    <w:rsid w:val="003A01B8"/>
    <w:rsid w:val="003A046C"/>
    <w:rsid w:val="003A18E6"/>
    <w:rsid w:val="003A2989"/>
    <w:rsid w:val="003A4F93"/>
    <w:rsid w:val="003A548D"/>
    <w:rsid w:val="003A692D"/>
    <w:rsid w:val="003B0400"/>
    <w:rsid w:val="003B0692"/>
    <w:rsid w:val="003B0928"/>
    <w:rsid w:val="003B160B"/>
    <w:rsid w:val="003B1684"/>
    <w:rsid w:val="003B2110"/>
    <w:rsid w:val="003B3530"/>
    <w:rsid w:val="003B596B"/>
    <w:rsid w:val="003C22C4"/>
    <w:rsid w:val="003C3BD3"/>
    <w:rsid w:val="003C3EA8"/>
    <w:rsid w:val="003C4403"/>
    <w:rsid w:val="003C4711"/>
    <w:rsid w:val="003C492A"/>
    <w:rsid w:val="003C51C5"/>
    <w:rsid w:val="003C60F4"/>
    <w:rsid w:val="003D0E9B"/>
    <w:rsid w:val="003D1FA5"/>
    <w:rsid w:val="003D2153"/>
    <w:rsid w:val="003D2FDA"/>
    <w:rsid w:val="003D50EB"/>
    <w:rsid w:val="003D576D"/>
    <w:rsid w:val="003D6F0E"/>
    <w:rsid w:val="003D770A"/>
    <w:rsid w:val="003E06FE"/>
    <w:rsid w:val="003E0C21"/>
    <w:rsid w:val="003E3221"/>
    <w:rsid w:val="003E3DDD"/>
    <w:rsid w:val="003E5B52"/>
    <w:rsid w:val="003E738F"/>
    <w:rsid w:val="003E793D"/>
    <w:rsid w:val="003E7B8E"/>
    <w:rsid w:val="003E7CF8"/>
    <w:rsid w:val="003F0CD8"/>
    <w:rsid w:val="003F1873"/>
    <w:rsid w:val="003F29CD"/>
    <w:rsid w:val="003F482A"/>
    <w:rsid w:val="003F5515"/>
    <w:rsid w:val="003F7140"/>
    <w:rsid w:val="003F7E54"/>
    <w:rsid w:val="00400846"/>
    <w:rsid w:val="004022CB"/>
    <w:rsid w:val="00402949"/>
    <w:rsid w:val="00402AD2"/>
    <w:rsid w:val="0040381F"/>
    <w:rsid w:val="00403A8C"/>
    <w:rsid w:val="00403E08"/>
    <w:rsid w:val="00404174"/>
    <w:rsid w:val="0040784F"/>
    <w:rsid w:val="00407CD3"/>
    <w:rsid w:val="00413E99"/>
    <w:rsid w:val="00424A3C"/>
    <w:rsid w:val="004262E6"/>
    <w:rsid w:val="00426B9D"/>
    <w:rsid w:val="00427A7A"/>
    <w:rsid w:val="00430189"/>
    <w:rsid w:val="004307F4"/>
    <w:rsid w:val="00432275"/>
    <w:rsid w:val="004332CC"/>
    <w:rsid w:val="0043346C"/>
    <w:rsid w:val="00434110"/>
    <w:rsid w:val="00434DA2"/>
    <w:rsid w:val="00435A1E"/>
    <w:rsid w:val="004370EF"/>
    <w:rsid w:val="004378E3"/>
    <w:rsid w:val="004400ED"/>
    <w:rsid w:val="0044013C"/>
    <w:rsid w:val="004404FF"/>
    <w:rsid w:val="004427AF"/>
    <w:rsid w:val="00445167"/>
    <w:rsid w:val="004451DD"/>
    <w:rsid w:val="004461FE"/>
    <w:rsid w:val="00447C6A"/>
    <w:rsid w:val="00450174"/>
    <w:rsid w:val="00450D7A"/>
    <w:rsid w:val="004518F8"/>
    <w:rsid w:val="00451CA7"/>
    <w:rsid w:val="00452B60"/>
    <w:rsid w:val="004535D9"/>
    <w:rsid w:val="00454921"/>
    <w:rsid w:val="00455402"/>
    <w:rsid w:val="00455CF9"/>
    <w:rsid w:val="00456256"/>
    <w:rsid w:val="004562D7"/>
    <w:rsid w:val="004606AC"/>
    <w:rsid w:val="00461AD2"/>
    <w:rsid w:val="0046201D"/>
    <w:rsid w:val="00462DDC"/>
    <w:rsid w:val="004634EB"/>
    <w:rsid w:val="00464C5B"/>
    <w:rsid w:val="004651E1"/>
    <w:rsid w:val="00465AF5"/>
    <w:rsid w:val="00465B92"/>
    <w:rsid w:val="004667BA"/>
    <w:rsid w:val="00466954"/>
    <w:rsid w:val="00467800"/>
    <w:rsid w:val="00470EFD"/>
    <w:rsid w:val="004712ED"/>
    <w:rsid w:val="00473AEC"/>
    <w:rsid w:val="0047529C"/>
    <w:rsid w:val="0047559A"/>
    <w:rsid w:val="00476060"/>
    <w:rsid w:val="004762B9"/>
    <w:rsid w:val="0047652B"/>
    <w:rsid w:val="00476746"/>
    <w:rsid w:val="00477801"/>
    <w:rsid w:val="00484231"/>
    <w:rsid w:val="00484303"/>
    <w:rsid w:val="00484A34"/>
    <w:rsid w:val="00484F9B"/>
    <w:rsid w:val="004855F5"/>
    <w:rsid w:val="00486F5D"/>
    <w:rsid w:val="00491A71"/>
    <w:rsid w:val="00492B1C"/>
    <w:rsid w:val="00494EE7"/>
    <w:rsid w:val="00494F19"/>
    <w:rsid w:val="00497953"/>
    <w:rsid w:val="004A227A"/>
    <w:rsid w:val="004A2DE8"/>
    <w:rsid w:val="004A30F0"/>
    <w:rsid w:val="004A3A5F"/>
    <w:rsid w:val="004A5938"/>
    <w:rsid w:val="004A5C1F"/>
    <w:rsid w:val="004B0774"/>
    <w:rsid w:val="004B2ADC"/>
    <w:rsid w:val="004B3B78"/>
    <w:rsid w:val="004B3D7E"/>
    <w:rsid w:val="004B45A4"/>
    <w:rsid w:val="004B4847"/>
    <w:rsid w:val="004B4E20"/>
    <w:rsid w:val="004B5037"/>
    <w:rsid w:val="004B641B"/>
    <w:rsid w:val="004C09FD"/>
    <w:rsid w:val="004C5A98"/>
    <w:rsid w:val="004C5EB0"/>
    <w:rsid w:val="004C61ED"/>
    <w:rsid w:val="004C6EBC"/>
    <w:rsid w:val="004D0DF5"/>
    <w:rsid w:val="004D1A6A"/>
    <w:rsid w:val="004D1BDC"/>
    <w:rsid w:val="004D1D0E"/>
    <w:rsid w:val="004D3165"/>
    <w:rsid w:val="004D3C94"/>
    <w:rsid w:val="004D4E09"/>
    <w:rsid w:val="004D5237"/>
    <w:rsid w:val="004D7669"/>
    <w:rsid w:val="004D776A"/>
    <w:rsid w:val="004D7B9E"/>
    <w:rsid w:val="004E074E"/>
    <w:rsid w:val="004E0D94"/>
    <w:rsid w:val="004E2175"/>
    <w:rsid w:val="004E3101"/>
    <w:rsid w:val="004E3872"/>
    <w:rsid w:val="004E5029"/>
    <w:rsid w:val="004E5E7F"/>
    <w:rsid w:val="004E6B1A"/>
    <w:rsid w:val="004E7C0B"/>
    <w:rsid w:val="004F206E"/>
    <w:rsid w:val="004F249F"/>
    <w:rsid w:val="004F2A79"/>
    <w:rsid w:val="004F36BA"/>
    <w:rsid w:val="004F39B4"/>
    <w:rsid w:val="004F3E59"/>
    <w:rsid w:val="004F45DC"/>
    <w:rsid w:val="004F48F9"/>
    <w:rsid w:val="004F4CB8"/>
    <w:rsid w:val="004F4E97"/>
    <w:rsid w:val="004F50F4"/>
    <w:rsid w:val="004F639D"/>
    <w:rsid w:val="004F65B3"/>
    <w:rsid w:val="004F6D74"/>
    <w:rsid w:val="004F7795"/>
    <w:rsid w:val="0050054D"/>
    <w:rsid w:val="0050056C"/>
    <w:rsid w:val="005046C5"/>
    <w:rsid w:val="005052EB"/>
    <w:rsid w:val="00505786"/>
    <w:rsid w:val="00506130"/>
    <w:rsid w:val="00506BD5"/>
    <w:rsid w:val="00510FF5"/>
    <w:rsid w:val="00511067"/>
    <w:rsid w:val="00513534"/>
    <w:rsid w:val="005137DE"/>
    <w:rsid w:val="0051492B"/>
    <w:rsid w:val="00514ABF"/>
    <w:rsid w:val="00515153"/>
    <w:rsid w:val="00520BFA"/>
    <w:rsid w:val="00521429"/>
    <w:rsid w:val="005218C8"/>
    <w:rsid w:val="00521CF5"/>
    <w:rsid w:val="00521FD5"/>
    <w:rsid w:val="00522CA8"/>
    <w:rsid w:val="00523A3D"/>
    <w:rsid w:val="00524BE9"/>
    <w:rsid w:val="00526915"/>
    <w:rsid w:val="00527030"/>
    <w:rsid w:val="005309B6"/>
    <w:rsid w:val="00531A1C"/>
    <w:rsid w:val="005333EA"/>
    <w:rsid w:val="0053448B"/>
    <w:rsid w:val="0053461D"/>
    <w:rsid w:val="00534768"/>
    <w:rsid w:val="00534A8B"/>
    <w:rsid w:val="00534C1A"/>
    <w:rsid w:val="00535DF5"/>
    <w:rsid w:val="0053612C"/>
    <w:rsid w:val="005365B4"/>
    <w:rsid w:val="00537DCE"/>
    <w:rsid w:val="00537E26"/>
    <w:rsid w:val="00540B85"/>
    <w:rsid w:val="00541786"/>
    <w:rsid w:val="00541EF7"/>
    <w:rsid w:val="005434F9"/>
    <w:rsid w:val="0054450D"/>
    <w:rsid w:val="00545F01"/>
    <w:rsid w:val="00547B31"/>
    <w:rsid w:val="00547B36"/>
    <w:rsid w:val="00550920"/>
    <w:rsid w:val="00554864"/>
    <w:rsid w:val="00555999"/>
    <w:rsid w:val="00555E2A"/>
    <w:rsid w:val="005571D9"/>
    <w:rsid w:val="00562493"/>
    <w:rsid w:val="00564109"/>
    <w:rsid w:val="0056734E"/>
    <w:rsid w:val="005673B5"/>
    <w:rsid w:val="005674E8"/>
    <w:rsid w:val="00574793"/>
    <w:rsid w:val="005755BD"/>
    <w:rsid w:val="0057736C"/>
    <w:rsid w:val="00580070"/>
    <w:rsid w:val="00581106"/>
    <w:rsid w:val="00581C8C"/>
    <w:rsid w:val="00582C39"/>
    <w:rsid w:val="0058357F"/>
    <w:rsid w:val="005837F9"/>
    <w:rsid w:val="00583DC4"/>
    <w:rsid w:val="00584007"/>
    <w:rsid w:val="00584B9D"/>
    <w:rsid w:val="005852C0"/>
    <w:rsid w:val="00585C71"/>
    <w:rsid w:val="0058627D"/>
    <w:rsid w:val="00587179"/>
    <w:rsid w:val="005911E0"/>
    <w:rsid w:val="005911F5"/>
    <w:rsid w:val="005913CF"/>
    <w:rsid w:val="00591C76"/>
    <w:rsid w:val="00591CEB"/>
    <w:rsid w:val="00592D83"/>
    <w:rsid w:val="00593068"/>
    <w:rsid w:val="00593AA7"/>
    <w:rsid w:val="00594B29"/>
    <w:rsid w:val="00595B9F"/>
    <w:rsid w:val="00597F78"/>
    <w:rsid w:val="005A1C80"/>
    <w:rsid w:val="005A55C5"/>
    <w:rsid w:val="005B002D"/>
    <w:rsid w:val="005B01C4"/>
    <w:rsid w:val="005B184A"/>
    <w:rsid w:val="005B19FD"/>
    <w:rsid w:val="005B344C"/>
    <w:rsid w:val="005B34DA"/>
    <w:rsid w:val="005B3CCD"/>
    <w:rsid w:val="005B712C"/>
    <w:rsid w:val="005B7814"/>
    <w:rsid w:val="005B7837"/>
    <w:rsid w:val="005C0AD3"/>
    <w:rsid w:val="005C13A1"/>
    <w:rsid w:val="005C3DCF"/>
    <w:rsid w:val="005C5CB1"/>
    <w:rsid w:val="005C7D4C"/>
    <w:rsid w:val="005D074C"/>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348C"/>
    <w:rsid w:val="005E3E41"/>
    <w:rsid w:val="005E5E8D"/>
    <w:rsid w:val="005E70A5"/>
    <w:rsid w:val="005F010B"/>
    <w:rsid w:val="005F0BF4"/>
    <w:rsid w:val="005F182E"/>
    <w:rsid w:val="005F19F0"/>
    <w:rsid w:val="005F3151"/>
    <w:rsid w:val="005F32F0"/>
    <w:rsid w:val="005F4C5E"/>
    <w:rsid w:val="005F4FBF"/>
    <w:rsid w:val="005F5DA7"/>
    <w:rsid w:val="005F5E9E"/>
    <w:rsid w:val="005F7C02"/>
    <w:rsid w:val="005F7CEF"/>
    <w:rsid w:val="00601DDC"/>
    <w:rsid w:val="006026EA"/>
    <w:rsid w:val="00602E06"/>
    <w:rsid w:val="00604C44"/>
    <w:rsid w:val="006074EB"/>
    <w:rsid w:val="0060792D"/>
    <w:rsid w:val="00610BA4"/>
    <w:rsid w:val="006117A1"/>
    <w:rsid w:val="00612099"/>
    <w:rsid w:val="0061211B"/>
    <w:rsid w:val="00612180"/>
    <w:rsid w:val="00612EE6"/>
    <w:rsid w:val="006134FC"/>
    <w:rsid w:val="00614527"/>
    <w:rsid w:val="00614890"/>
    <w:rsid w:val="00614B83"/>
    <w:rsid w:val="00614F53"/>
    <w:rsid w:val="00615ED0"/>
    <w:rsid w:val="00617EA4"/>
    <w:rsid w:val="006200F4"/>
    <w:rsid w:val="00625F8A"/>
    <w:rsid w:val="00626A28"/>
    <w:rsid w:val="00627F2D"/>
    <w:rsid w:val="006311E0"/>
    <w:rsid w:val="00631BDE"/>
    <w:rsid w:val="006320C7"/>
    <w:rsid w:val="00632F11"/>
    <w:rsid w:val="006340BD"/>
    <w:rsid w:val="00635ABF"/>
    <w:rsid w:val="006401F7"/>
    <w:rsid w:val="00641F88"/>
    <w:rsid w:val="006438A8"/>
    <w:rsid w:val="00643A04"/>
    <w:rsid w:val="00643F8A"/>
    <w:rsid w:val="0064408D"/>
    <w:rsid w:val="006449CA"/>
    <w:rsid w:val="00645074"/>
    <w:rsid w:val="00646096"/>
    <w:rsid w:val="006478FE"/>
    <w:rsid w:val="00651536"/>
    <w:rsid w:val="00654D12"/>
    <w:rsid w:val="00655B86"/>
    <w:rsid w:val="00664318"/>
    <w:rsid w:val="006648B2"/>
    <w:rsid w:val="0066573F"/>
    <w:rsid w:val="0066728F"/>
    <w:rsid w:val="006673F5"/>
    <w:rsid w:val="006708CC"/>
    <w:rsid w:val="00670E84"/>
    <w:rsid w:val="00672880"/>
    <w:rsid w:val="006732BF"/>
    <w:rsid w:val="00674DB7"/>
    <w:rsid w:val="0068106C"/>
    <w:rsid w:val="00681ECE"/>
    <w:rsid w:val="00683E9E"/>
    <w:rsid w:val="0068519B"/>
    <w:rsid w:val="0068636E"/>
    <w:rsid w:val="0068714B"/>
    <w:rsid w:val="0069085B"/>
    <w:rsid w:val="0069086D"/>
    <w:rsid w:val="00691B0A"/>
    <w:rsid w:val="00691F9E"/>
    <w:rsid w:val="00693393"/>
    <w:rsid w:val="0069361A"/>
    <w:rsid w:val="00694B98"/>
    <w:rsid w:val="0069531F"/>
    <w:rsid w:val="00695F2E"/>
    <w:rsid w:val="00695F99"/>
    <w:rsid w:val="0069656D"/>
    <w:rsid w:val="006A1538"/>
    <w:rsid w:val="006A4345"/>
    <w:rsid w:val="006A5A75"/>
    <w:rsid w:val="006A5DD8"/>
    <w:rsid w:val="006A6348"/>
    <w:rsid w:val="006A688E"/>
    <w:rsid w:val="006A6C3C"/>
    <w:rsid w:val="006A79B0"/>
    <w:rsid w:val="006A7C8A"/>
    <w:rsid w:val="006B1808"/>
    <w:rsid w:val="006B3670"/>
    <w:rsid w:val="006B3E7C"/>
    <w:rsid w:val="006B592D"/>
    <w:rsid w:val="006B5C6C"/>
    <w:rsid w:val="006B6DD8"/>
    <w:rsid w:val="006C17DE"/>
    <w:rsid w:val="006C2364"/>
    <w:rsid w:val="006C25A5"/>
    <w:rsid w:val="006C2A31"/>
    <w:rsid w:val="006C2ABE"/>
    <w:rsid w:val="006C2E4C"/>
    <w:rsid w:val="006C38E6"/>
    <w:rsid w:val="006C39E2"/>
    <w:rsid w:val="006C3AA3"/>
    <w:rsid w:val="006C3DFE"/>
    <w:rsid w:val="006C4E5E"/>
    <w:rsid w:val="006C50E1"/>
    <w:rsid w:val="006C6111"/>
    <w:rsid w:val="006D2A72"/>
    <w:rsid w:val="006D38A5"/>
    <w:rsid w:val="006D3AC0"/>
    <w:rsid w:val="006D51D6"/>
    <w:rsid w:val="006D6C1A"/>
    <w:rsid w:val="006D7F10"/>
    <w:rsid w:val="006D7FC6"/>
    <w:rsid w:val="006E12A4"/>
    <w:rsid w:val="006E1E59"/>
    <w:rsid w:val="006E2573"/>
    <w:rsid w:val="006E2DB1"/>
    <w:rsid w:val="006E2EF2"/>
    <w:rsid w:val="006E3CD9"/>
    <w:rsid w:val="006E5A21"/>
    <w:rsid w:val="006E5C09"/>
    <w:rsid w:val="006E7EA8"/>
    <w:rsid w:val="006E7FBA"/>
    <w:rsid w:val="006F0473"/>
    <w:rsid w:val="006F2D3C"/>
    <w:rsid w:val="006F2DE4"/>
    <w:rsid w:val="006F325D"/>
    <w:rsid w:val="006F4577"/>
    <w:rsid w:val="006F4C75"/>
    <w:rsid w:val="006F66DA"/>
    <w:rsid w:val="006F6A7A"/>
    <w:rsid w:val="006F77C7"/>
    <w:rsid w:val="00701438"/>
    <w:rsid w:val="00701BBD"/>
    <w:rsid w:val="00704523"/>
    <w:rsid w:val="00705074"/>
    <w:rsid w:val="007065A6"/>
    <w:rsid w:val="0070688A"/>
    <w:rsid w:val="00706900"/>
    <w:rsid w:val="00706D58"/>
    <w:rsid w:val="00706E18"/>
    <w:rsid w:val="00710899"/>
    <w:rsid w:val="00712070"/>
    <w:rsid w:val="007121E5"/>
    <w:rsid w:val="007122E3"/>
    <w:rsid w:val="007125A4"/>
    <w:rsid w:val="007132EB"/>
    <w:rsid w:val="00713E2E"/>
    <w:rsid w:val="00714EEF"/>
    <w:rsid w:val="007159BE"/>
    <w:rsid w:val="00716252"/>
    <w:rsid w:val="00716622"/>
    <w:rsid w:val="00720139"/>
    <w:rsid w:val="00720C27"/>
    <w:rsid w:val="0072121D"/>
    <w:rsid w:val="00722A77"/>
    <w:rsid w:val="007238F1"/>
    <w:rsid w:val="00723CEF"/>
    <w:rsid w:val="00723DB4"/>
    <w:rsid w:val="00723DE6"/>
    <w:rsid w:val="00724249"/>
    <w:rsid w:val="00725451"/>
    <w:rsid w:val="0072590D"/>
    <w:rsid w:val="007261A2"/>
    <w:rsid w:val="00726540"/>
    <w:rsid w:val="00726A89"/>
    <w:rsid w:val="00726BFA"/>
    <w:rsid w:val="00726F44"/>
    <w:rsid w:val="007271E6"/>
    <w:rsid w:val="00727D43"/>
    <w:rsid w:val="00727E16"/>
    <w:rsid w:val="00727F78"/>
    <w:rsid w:val="00733020"/>
    <w:rsid w:val="00734321"/>
    <w:rsid w:val="00736291"/>
    <w:rsid w:val="00736E98"/>
    <w:rsid w:val="00742345"/>
    <w:rsid w:val="00744943"/>
    <w:rsid w:val="007464E4"/>
    <w:rsid w:val="00746A8A"/>
    <w:rsid w:val="00746ECD"/>
    <w:rsid w:val="007471D5"/>
    <w:rsid w:val="007475DE"/>
    <w:rsid w:val="00751AF1"/>
    <w:rsid w:val="00753666"/>
    <w:rsid w:val="00753908"/>
    <w:rsid w:val="00754739"/>
    <w:rsid w:val="00754AE8"/>
    <w:rsid w:val="007579FC"/>
    <w:rsid w:val="00761B2A"/>
    <w:rsid w:val="007620F5"/>
    <w:rsid w:val="007624B8"/>
    <w:rsid w:val="00762C5B"/>
    <w:rsid w:val="00762FDB"/>
    <w:rsid w:val="0076529A"/>
    <w:rsid w:val="00770C1C"/>
    <w:rsid w:val="00770FAE"/>
    <w:rsid w:val="00771196"/>
    <w:rsid w:val="007712E7"/>
    <w:rsid w:val="00771469"/>
    <w:rsid w:val="00772BCD"/>
    <w:rsid w:val="00773AC2"/>
    <w:rsid w:val="00773BF3"/>
    <w:rsid w:val="007741EB"/>
    <w:rsid w:val="00774286"/>
    <w:rsid w:val="0077460D"/>
    <w:rsid w:val="007747A8"/>
    <w:rsid w:val="00775358"/>
    <w:rsid w:val="007761C1"/>
    <w:rsid w:val="007769A8"/>
    <w:rsid w:val="00776B09"/>
    <w:rsid w:val="00780D30"/>
    <w:rsid w:val="00781ABF"/>
    <w:rsid w:val="0078344F"/>
    <w:rsid w:val="0078405F"/>
    <w:rsid w:val="0078480F"/>
    <w:rsid w:val="0078614F"/>
    <w:rsid w:val="0078694C"/>
    <w:rsid w:val="00786C56"/>
    <w:rsid w:val="0079205C"/>
    <w:rsid w:val="007926B4"/>
    <w:rsid w:val="00792BBC"/>
    <w:rsid w:val="007939DF"/>
    <w:rsid w:val="00794234"/>
    <w:rsid w:val="007948EA"/>
    <w:rsid w:val="00795457"/>
    <w:rsid w:val="007965A0"/>
    <w:rsid w:val="00797638"/>
    <w:rsid w:val="00797E62"/>
    <w:rsid w:val="007A0268"/>
    <w:rsid w:val="007A1645"/>
    <w:rsid w:val="007A1D49"/>
    <w:rsid w:val="007A357D"/>
    <w:rsid w:val="007A76B6"/>
    <w:rsid w:val="007A7F56"/>
    <w:rsid w:val="007B2E24"/>
    <w:rsid w:val="007B2E7B"/>
    <w:rsid w:val="007B447D"/>
    <w:rsid w:val="007B67AD"/>
    <w:rsid w:val="007B6C2B"/>
    <w:rsid w:val="007C0C38"/>
    <w:rsid w:val="007C0CFE"/>
    <w:rsid w:val="007C0DBE"/>
    <w:rsid w:val="007C1027"/>
    <w:rsid w:val="007C1E0C"/>
    <w:rsid w:val="007C1F06"/>
    <w:rsid w:val="007C1FA4"/>
    <w:rsid w:val="007C382D"/>
    <w:rsid w:val="007C4206"/>
    <w:rsid w:val="007C44E9"/>
    <w:rsid w:val="007C45F7"/>
    <w:rsid w:val="007C4752"/>
    <w:rsid w:val="007C4E8C"/>
    <w:rsid w:val="007C5A94"/>
    <w:rsid w:val="007C695C"/>
    <w:rsid w:val="007C6FA7"/>
    <w:rsid w:val="007C723B"/>
    <w:rsid w:val="007C726C"/>
    <w:rsid w:val="007C7E8E"/>
    <w:rsid w:val="007D0796"/>
    <w:rsid w:val="007D1C32"/>
    <w:rsid w:val="007D220B"/>
    <w:rsid w:val="007D3470"/>
    <w:rsid w:val="007D39DF"/>
    <w:rsid w:val="007D3EB6"/>
    <w:rsid w:val="007D439C"/>
    <w:rsid w:val="007D48DE"/>
    <w:rsid w:val="007D49EB"/>
    <w:rsid w:val="007D5E15"/>
    <w:rsid w:val="007E1B98"/>
    <w:rsid w:val="007E1C18"/>
    <w:rsid w:val="007E25AD"/>
    <w:rsid w:val="007E4D9A"/>
    <w:rsid w:val="007E54C0"/>
    <w:rsid w:val="007E5700"/>
    <w:rsid w:val="007E60EB"/>
    <w:rsid w:val="007E627D"/>
    <w:rsid w:val="007E64A3"/>
    <w:rsid w:val="007E70E3"/>
    <w:rsid w:val="007E735D"/>
    <w:rsid w:val="007F0411"/>
    <w:rsid w:val="007F1693"/>
    <w:rsid w:val="007F1E6E"/>
    <w:rsid w:val="007F29BF"/>
    <w:rsid w:val="007F2F3D"/>
    <w:rsid w:val="007F402B"/>
    <w:rsid w:val="007F4972"/>
    <w:rsid w:val="007F4CF1"/>
    <w:rsid w:val="007F770C"/>
    <w:rsid w:val="007F7737"/>
    <w:rsid w:val="00800B39"/>
    <w:rsid w:val="00801E63"/>
    <w:rsid w:val="0080459B"/>
    <w:rsid w:val="008045AE"/>
    <w:rsid w:val="00804E3F"/>
    <w:rsid w:val="00805099"/>
    <w:rsid w:val="0080683B"/>
    <w:rsid w:val="00807AC2"/>
    <w:rsid w:val="00812A6C"/>
    <w:rsid w:val="00814018"/>
    <w:rsid w:val="00814786"/>
    <w:rsid w:val="00814940"/>
    <w:rsid w:val="00815380"/>
    <w:rsid w:val="00816302"/>
    <w:rsid w:val="008167FB"/>
    <w:rsid w:val="00817EDB"/>
    <w:rsid w:val="00821292"/>
    <w:rsid w:val="008226B1"/>
    <w:rsid w:val="00823165"/>
    <w:rsid w:val="0082437B"/>
    <w:rsid w:val="00825029"/>
    <w:rsid w:val="00826235"/>
    <w:rsid w:val="00826567"/>
    <w:rsid w:val="00826C30"/>
    <w:rsid w:val="00827744"/>
    <w:rsid w:val="00827948"/>
    <w:rsid w:val="00830A26"/>
    <w:rsid w:val="0083172D"/>
    <w:rsid w:val="00833278"/>
    <w:rsid w:val="00834AEC"/>
    <w:rsid w:val="00834D0F"/>
    <w:rsid w:val="00835BAD"/>
    <w:rsid w:val="00836305"/>
    <w:rsid w:val="0084128C"/>
    <w:rsid w:val="00841E04"/>
    <w:rsid w:val="0084518C"/>
    <w:rsid w:val="0084627F"/>
    <w:rsid w:val="00850309"/>
    <w:rsid w:val="008523FC"/>
    <w:rsid w:val="0085354B"/>
    <w:rsid w:val="0085432F"/>
    <w:rsid w:val="008550E6"/>
    <w:rsid w:val="00856B67"/>
    <w:rsid w:val="00857665"/>
    <w:rsid w:val="00857E8E"/>
    <w:rsid w:val="00861947"/>
    <w:rsid w:val="0086392C"/>
    <w:rsid w:val="00863C73"/>
    <w:rsid w:val="008649EE"/>
    <w:rsid w:val="00864EE2"/>
    <w:rsid w:val="00866CA8"/>
    <w:rsid w:val="00867E79"/>
    <w:rsid w:val="00871D76"/>
    <w:rsid w:val="00872B81"/>
    <w:rsid w:val="00872D08"/>
    <w:rsid w:val="00873697"/>
    <w:rsid w:val="00873F66"/>
    <w:rsid w:val="00874B27"/>
    <w:rsid w:val="00874C03"/>
    <w:rsid w:val="00875B5E"/>
    <w:rsid w:val="00875E6A"/>
    <w:rsid w:val="008761F6"/>
    <w:rsid w:val="00876B29"/>
    <w:rsid w:val="00876DD1"/>
    <w:rsid w:val="00882925"/>
    <w:rsid w:val="008856CC"/>
    <w:rsid w:val="0088695A"/>
    <w:rsid w:val="00890580"/>
    <w:rsid w:val="00890887"/>
    <w:rsid w:val="00890E39"/>
    <w:rsid w:val="00891292"/>
    <w:rsid w:val="00897E2C"/>
    <w:rsid w:val="008A2326"/>
    <w:rsid w:val="008A2E32"/>
    <w:rsid w:val="008A3059"/>
    <w:rsid w:val="008A4C24"/>
    <w:rsid w:val="008A5BF3"/>
    <w:rsid w:val="008A6CEC"/>
    <w:rsid w:val="008A70B7"/>
    <w:rsid w:val="008A7149"/>
    <w:rsid w:val="008B0BF6"/>
    <w:rsid w:val="008B0BF8"/>
    <w:rsid w:val="008B0D22"/>
    <w:rsid w:val="008B0E2E"/>
    <w:rsid w:val="008B30DE"/>
    <w:rsid w:val="008B3491"/>
    <w:rsid w:val="008B50B9"/>
    <w:rsid w:val="008B59FF"/>
    <w:rsid w:val="008C11E5"/>
    <w:rsid w:val="008C1646"/>
    <w:rsid w:val="008C343A"/>
    <w:rsid w:val="008C4110"/>
    <w:rsid w:val="008C5157"/>
    <w:rsid w:val="008C7054"/>
    <w:rsid w:val="008C707A"/>
    <w:rsid w:val="008C7F2C"/>
    <w:rsid w:val="008D0426"/>
    <w:rsid w:val="008D07CD"/>
    <w:rsid w:val="008D1FD2"/>
    <w:rsid w:val="008D540C"/>
    <w:rsid w:val="008D67AF"/>
    <w:rsid w:val="008D7BC0"/>
    <w:rsid w:val="008E4294"/>
    <w:rsid w:val="008E5F87"/>
    <w:rsid w:val="008E64CB"/>
    <w:rsid w:val="008E7656"/>
    <w:rsid w:val="008E777A"/>
    <w:rsid w:val="008F0E43"/>
    <w:rsid w:val="008F0F6F"/>
    <w:rsid w:val="008F2812"/>
    <w:rsid w:val="008F30D2"/>
    <w:rsid w:val="008F4796"/>
    <w:rsid w:val="008F58D5"/>
    <w:rsid w:val="008F5E48"/>
    <w:rsid w:val="009017DC"/>
    <w:rsid w:val="00901D5D"/>
    <w:rsid w:val="00902358"/>
    <w:rsid w:val="00905B45"/>
    <w:rsid w:val="00907A41"/>
    <w:rsid w:val="00913160"/>
    <w:rsid w:val="00915132"/>
    <w:rsid w:val="00915251"/>
    <w:rsid w:val="00915DA4"/>
    <w:rsid w:val="009163C0"/>
    <w:rsid w:val="009175D9"/>
    <w:rsid w:val="00917AA8"/>
    <w:rsid w:val="00921CF1"/>
    <w:rsid w:val="00922CF1"/>
    <w:rsid w:val="009230E1"/>
    <w:rsid w:val="00924CB3"/>
    <w:rsid w:val="009250CD"/>
    <w:rsid w:val="0092544D"/>
    <w:rsid w:val="00925F7D"/>
    <w:rsid w:val="0093025F"/>
    <w:rsid w:val="00930FBF"/>
    <w:rsid w:val="00931A39"/>
    <w:rsid w:val="0093254F"/>
    <w:rsid w:val="00933393"/>
    <w:rsid w:val="00933B86"/>
    <w:rsid w:val="00934A3E"/>
    <w:rsid w:val="00935F54"/>
    <w:rsid w:val="00935FDE"/>
    <w:rsid w:val="00936EAB"/>
    <w:rsid w:val="00940128"/>
    <w:rsid w:val="009417F1"/>
    <w:rsid w:val="0094331C"/>
    <w:rsid w:val="00943DB7"/>
    <w:rsid w:val="00944105"/>
    <w:rsid w:val="00944246"/>
    <w:rsid w:val="00944A84"/>
    <w:rsid w:val="009461C2"/>
    <w:rsid w:val="00946C6C"/>
    <w:rsid w:val="009518D2"/>
    <w:rsid w:val="009527FF"/>
    <w:rsid w:val="0095391B"/>
    <w:rsid w:val="009547D1"/>
    <w:rsid w:val="00955993"/>
    <w:rsid w:val="00960FC7"/>
    <w:rsid w:val="00961195"/>
    <w:rsid w:val="00961288"/>
    <w:rsid w:val="009633E0"/>
    <w:rsid w:val="00963E16"/>
    <w:rsid w:val="009645C8"/>
    <w:rsid w:val="00965F78"/>
    <w:rsid w:val="0096748F"/>
    <w:rsid w:val="00967AD9"/>
    <w:rsid w:val="00972120"/>
    <w:rsid w:val="00972EBA"/>
    <w:rsid w:val="009748B3"/>
    <w:rsid w:val="00974ACB"/>
    <w:rsid w:val="009761D0"/>
    <w:rsid w:val="00976EEA"/>
    <w:rsid w:val="00980499"/>
    <w:rsid w:val="0098072C"/>
    <w:rsid w:val="00981A06"/>
    <w:rsid w:val="00982D2A"/>
    <w:rsid w:val="00982D5C"/>
    <w:rsid w:val="00983CB2"/>
    <w:rsid w:val="00984C10"/>
    <w:rsid w:val="0098614C"/>
    <w:rsid w:val="009863DF"/>
    <w:rsid w:val="0099038A"/>
    <w:rsid w:val="00991E0E"/>
    <w:rsid w:val="009959BC"/>
    <w:rsid w:val="00997A89"/>
    <w:rsid w:val="009A111C"/>
    <w:rsid w:val="009A24F4"/>
    <w:rsid w:val="009A306C"/>
    <w:rsid w:val="009A351B"/>
    <w:rsid w:val="009A3BCA"/>
    <w:rsid w:val="009A4482"/>
    <w:rsid w:val="009A454E"/>
    <w:rsid w:val="009A45C0"/>
    <w:rsid w:val="009A4A60"/>
    <w:rsid w:val="009A7A17"/>
    <w:rsid w:val="009A7B8B"/>
    <w:rsid w:val="009B0061"/>
    <w:rsid w:val="009B2C39"/>
    <w:rsid w:val="009B2D9D"/>
    <w:rsid w:val="009B509F"/>
    <w:rsid w:val="009B5337"/>
    <w:rsid w:val="009B6A80"/>
    <w:rsid w:val="009B7627"/>
    <w:rsid w:val="009C0868"/>
    <w:rsid w:val="009C1F30"/>
    <w:rsid w:val="009C280B"/>
    <w:rsid w:val="009C3C81"/>
    <w:rsid w:val="009C542F"/>
    <w:rsid w:val="009C5BB6"/>
    <w:rsid w:val="009C6C9B"/>
    <w:rsid w:val="009D0715"/>
    <w:rsid w:val="009D0E9C"/>
    <w:rsid w:val="009D2AD2"/>
    <w:rsid w:val="009D2DBA"/>
    <w:rsid w:val="009D32EA"/>
    <w:rsid w:val="009D62BE"/>
    <w:rsid w:val="009E330F"/>
    <w:rsid w:val="009E4826"/>
    <w:rsid w:val="009E52B3"/>
    <w:rsid w:val="009E664B"/>
    <w:rsid w:val="009E666A"/>
    <w:rsid w:val="009E6723"/>
    <w:rsid w:val="009F18FC"/>
    <w:rsid w:val="009F21D0"/>
    <w:rsid w:val="009F252D"/>
    <w:rsid w:val="009F26B0"/>
    <w:rsid w:val="009F369E"/>
    <w:rsid w:val="009F3735"/>
    <w:rsid w:val="009F5659"/>
    <w:rsid w:val="009F5FB8"/>
    <w:rsid w:val="009F6743"/>
    <w:rsid w:val="00A004DE"/>
    <w:rsid w:val="00A00F8D"/>
    <w:rsid w:val="00A01973"/>
    <w:rsid w:val="00A01B2A"/>
    <w:rsid w:val="00A01F77"/>
    <w:rsid w:val="00A0261F"/>
    <w:rsid w:val="00A029DB"/>
    <w:rsid w:val="00A03D1A"/>
    <w:rsid w:val="00A050D1"/>
    <w:rsid w:val="00A06101"/>
    <w:rsid w:val="00A064FB"/>
    <w:rsid w:val="00A119DE"/>
    <w:rsid w:val="00A152A9"/>
    <w:rsid w:val="00A16BD5"/>
    <w:rsid w:val="00A1711B"/>
    <w:rsid w:val="00A20FEC"/>
    <w:rsid w:val="00A21AB0"/>
    <w:rsid w:val="00A25441"/>
    <w:rsid w:val="00A2544A"/>
    <w:rsid w:val="00A27132"/>
    <w:rsid w:val="00A27EFC"/>
    <w:rsid w:val="00A309FB"/>
    <w:rsid w:val="00A31DB8"/>
    <w:rsid w:val="00A36FE0"/>
    <w:rsid w:val="00A40E17"/>
    <w:rsid w:val="00A4124B"/>
    <w:rsid w:val="00A427A6"/>
    <w:rsid w:val="00A435D7"/>
    <w:rsid w:val="00A46AB1"/>
    <w:rsid w:val="00A46F54"/>
    <w:rsid w:val="00A54592"/>
    <w:rsid w:val="00A54EE4"/>
    <w:rsid w:val="00A55AED"/>
    <w:rsid w:val="00A562F7"/>
    <w:rsid w:val="00A5700C"/>
    <w:rsid w:val="00A57063"/>
    <w:rsid w:val="00A60E32"/>
    <w:rsid w:val="00A624FA"/>
    <w:rsid w:val="00A632D9"/>
    <w:rsid w:val="00A6407B"/>
    <w:rsid w:val="00A65AE5"/>
    <w:rsid w:val="00A661FA"/>
    <w:rsid w:val="00A702CD"/>
    <w:rsid w:val="00A70A5F"/>
    <w:rsid w:val="00A722EE"/>
    <w:rsid w:val="00A72D56"/>
    <w:rsid w:val="00A7493F"/>
    <w:rsid w:val="00A80C52"/>
    <w:rsid w:val="00A81731"/>
    <w:rsid w:val="00A82F57"/>
    <w:rsid w:val="00A832D3"/>
    <w:rsid w:val="00A840CA"/>
    <w:rsid w:val="00A851B1"/>
    <w:rsid w:val="00A873A1"/>
    <w:rsid w:val="00A9208D"/>
    <w:rsid w:val="00A934D9"/>
    <w:rsid w:val="00A93B09"/>
    <w:rsid w:val="00A95057"/>
    <w:rsid w:val="00A962D0"/>
    <w:rsid w:val="00A96C66"/>
    <w:rsid w:val="00A972AA"/>
    <w:rsid w:val="00A976CC"/>
    <w:rsid w:val="00A97E72"/>
    <w:rsid w:val="00AA12CA"/>
    <w:rsid w:val="00AA2EC0"/>
    <w:rsid w:val="00AA3037"/>
    <w:rsid w:val="00AA4D33"/>
    <w:rsid w:val="00AA69D4"/>
    <w:rsid w:val="00AA6A54"/>
    <w:rsid w:val="00AA6B47"/>
    <w:rsid w:val="00AB1967"/>
    <w:rsid w:val="00AB1B65"/>
    <w:rsid w:val="00AB1CAB"/>
    <w:rsid w:val="00AB384A"/>
    <w:rsid w:val="00AB5C73"/>
    <w:rsid w:val="00AB6134"/>
    <w:rsid w:val="00AB7342"/>
    <w:rsid w:val="00AC0C0A"/>
    <w:rsid w:val="00AC1795"/>
    <w:rsid w:val="00AC25D2"/>
    <w:rsid w:val="00AC3283"/>
    <w:rsid w:val="00AC4932"/>
    <w:rsid w:val="00AC6378"/>
    <w:rsid w:val="00AD1522"/>
    <w:rsid w:val="00AD349D"/>
    <w:rsid w:val="00AD3753"/>
    <w:rsid w:val="00AD43A9"/>
    <w:rsid w:val="00AD7AEE"/>
    <w:rsid w:val="00AD7E8E"/>
    <w:rsid w:val="00AE0CC8"/>
    <w:rsid w:val="00AE2D7F"/>
    <w:rsid w:val="00AE4022"/>
    <w:rsid w:val="00AE447F"/>
    <w:rsid w:val="00AE5481"/>
    <w:rsid w:val="00AE5695"/>
    <w:rsid w:val="00AE58D2"/>
    <w:rsid w:val="00AE58DF"/>
    <w:rsid w:val="00AF06F8"/>
    <w:rsid w:val="00AF13BD"/>
    <w:rsid w:val="00AF2242"/>
    <w:rsid w:val="00AF2445"/>
    <w:rsid w:val="00AF244E"/>
    <w:rsid w:val="00AF2556"/>
    <w:rsid w:val="00AF3BB9"/>
    <w:rsid w:val="00AF4F8B"/>
    <w:rsid w:val="00AF50E0"/>
    <w:rsid w:val="00AF5371"/>
    <w:rsid w:val="00B01ACF"/>
    <w:rsid w:val="00B030B8"/>
    <w:rsid w:val="00B032C3"/>
    <w:rsid w:val="00B04E8B"/>
    <w:rsid w:val="00B07664"/>
    <w:rsid w:val="00B117C4"/>
    <w:rsid w:val="00B124F9"/>
    <w:rsid w:val="00B14034"/>
    <w:rsid w:val="00B143FE"/>
    <w:rsid w:val="00B14642"/>
    <w:rsid w:val="00B14DAC"/>
    <w:rsid w:val="00B16278"/>
    <w:rsid w:val="00B17605"/>
    <w:rsid w:val="00B20920"/>
    <w:rsid w:val="00B20D48"/>
    <w:rsid w:val="00B21281"/>
    <w:rsid w:val="00B2224F"/>
    <w:rsid w:val="00B248D9"/>
    <w:rsid w:val="00B25EDF"/>
    <w:rsid w:val="00B25F7B"/>
    <w:rsid w:val="00B27FCB"/>
    <w:rsid w:val="00B27FE7"/>
    <w:rsid w:val="00B33267"/>
    <w:rsid w:val="00B332C3"/>
    <w:rsid w:val="00B34292"/>
    <w:rsid w:val="00B34A9F"/>
    <w:rsid w:val="00B34C62"/>
    <w:rsid w:val="00B34F57"/>
    <w:rsid w:val="00B351A3"/>
    <w:rsid w:val="00B35C82"/>
    <w:rsid w:val="00B35EAA"/>
    <w:rsid w:val="00B361C2"/>
    <w:rsid w:val="00B37658"/>
    <w:rsid w:val="00B37673"/>
    <w:rsid w:val="00B40BB2"/>
    <w:rsid w:val="00B432AF"/>
    <w:rsid w:val="00B4387C"/>
    <w:rsid w:val="00B43EA7"/>
    <w:rsid w:val="00B448B5"/>
    <w:rsid w:val="00B45242"/>
    <w:rsid w:val="00B46FAA"/>
    <w:rsid w:val="00B4766B"/>
    <w:rsid w:val="00B47703"/>
    <w:rsid w:val="00B52C33"/>
    <w:rsid w:val="00B52C47"/>
    <w:rsid w:val="00B53721"/>
    <w:rsid w:val="00B57C05"/>
    <w:rsid w:val="00B608D1"/>
    <w:rsid w:val="00B60D1B"/>
    <w:rsid w:val="00B60D46"/>
    <w:rsid w:val="00B61893"/>
    <w:rsid w:val="00B622E5"/>
    <w:rsid w:val="00B639BB"/>
    <w:rsid w:val="00B63A77"/>
    <w:rsid w:val="00B63B39"/>
    <w:rsid w:val="00B64E8F"/>
    <w:rsid w:val="00B654CD"/>
    <w:rsid w:val="00B67227"/>
    <w:rsid w:val="00B6765D"/>
    <w:rsid w:val="00B67ADF"/>
    <w:rsid w:val="00B704F9"/>
    <w:rsid w:val="00B715F0"/>
    <w:rsid w:val="00B71702"/>
    <w:rsid w:val="00B72E19"/>
    <w:rsid w:val="00B73D48"/>
    <w:rsid w:val="00B74EEC"/>
    <w:rsid w:val="00B75BE3"/>
    <w:rsid w:val="00B76499"/>
    <w:rsid w:val="00B76AC4"/>
    <w:rsid w:val="00B779F2"/>
    <w:rsid w:val="00B77DFE"/>
    <w:rsid w:val="00B8064A"/>
    <w:rsid w:val="00B827AD"/>
    <w:rsid w:val="00B83719"/>
    <w:rsid w:val="00B85361"/>
    <w:rsid w:val="00B872C9"/>
    <w:rsid w:val="00B874F2"/>
    <w:rsid w:val="00B901A4"/>
    <w:rsid w:val="00B90801"/>
    <w:rsid w:val="00B93E22"/>
    <w:rsid w:val="00B94E62"/>
    <w:rsid w:val="00B95A5D"/>
    <w:rsid w:val="00B965A1"/>
    <w:rsid w:val="00B966C9"/>
    <w:rsid w:val="00B9690E"/>
    <w:rsid w:val="00BA105F"/>
    <w:rsid w:val="00BA1A1C"/>
    <w:rsid w:val="00BA375C"/>
    <w:rsid w:val="00BA38A7"/>
    <w:rsid w:val="00BA434B"/>
    <w:rsid w:val="00BA49C1"/>
    <w:rsid w:val="00BA5C18"/>
    <w:rsid w:val="00BA61C6"/>
    <w:rsid w:val="00BA70C3"/>
    <w:rsid w:val="00BA7850"/>
    <w:rsid w:val="00BB1B9A"/>
    <w:rsid w:val="00BB1EAF"/>
    <w:rsid w:val="00BB3DCB"/>
    <w:rsid w:val="00BB3F15"/>
    <w:rsid w:val="00BB493F"/>
    <w:rsid w:val="00BB4C55"/>
    <w:rsid w:val="00BB60CB"/>
    <w:rsid w:val="00BB661E"/>
    <w:rsid w:val="00BB6D1A"/>
    <w:rsid w:val="00BC0833"/>
    <w:rsid w:val="00BC08F3"/>
    <w:rsid w:val="00BC0CC5"/>
    <w:rsid w:val="00BC12DE"/>
    <w:rsid w:val="00BC159C"/>
    <w:rsid w:val="00BC3323"/>
    <w:rsid w:val="00BC3D63"/>
    <w:rsid w:val="00BC4401"/>
    <w:rsid w:val="00BC45DD"/>
    <w:rsid w:val="00BC47EE"/>
    <w:rsid w:val="00BC50A7"/>
    <w:rsid w:val="00BC5DB0"/>
    <w:rsid w:val="00BC608A"/>
    <w:rsid w:val="00BD1BE0"/>
    <w:rsid w:val="00BD1C30"/>
    <w:rsid w:val="00BD1F58"/>
    <w:rsid w:val="00BD37F9"/>
    <w:rsid w:val="00BD410D"/>
    <w:rsid w:val="00BD5D21"/>
    <w:rsid w:val="00BD63AF"/>
    <w:rsid w:val="00BD6FDE"/>
    <w:rsid w:val="00BD7267"/>
    <w:rsid w:val="00BD7431"/>
    <w:rsid w:val="00BD7772"/>
    <w:rsid w:val="00BE0AE7"/>
    <w:rsid w:val="00BE2D16"/>
    <w:rsid w:val="00BE3832"/>
    <w:rsid w:val="00BE4FEB"/>
    <w:rsid w:val="00BF1F3A"/>
    <w:rsid w:val="00BF26AF"/>
    <w:rsid w:val="00BF3B18"/>
    <w:rsid w:val="00BF56B6"/>
    <w:rsid w:val="00BF5882"/>
    <w:rsid w:val="00BF62A8"/>
    <w:rsid w:val="00BF6615"/>
    <w:rsid w:val="00C01128"/>
    <w:rsid w:val="00C03D37"/>
    <w:rsid w:val="00C04AA7"/>
    <w:rsid w:val="00C10168"/>
    <w:rsid w:val="00C117BF"/>
    <w:rsid w:val="00C119ED"/>
    <w:rsid w:val="00C14D86"/>
    <w:rsid w:val="00C155DA"/>
    <w:rsid w:val="00C158FE"/>
    <w:rsid w:val="00C15974"/>
    <w:rsid w:val="00C15C40"/>
    <w:rsid w:val="00C15E83"/>
    <w:rsid w:val="00C22B04"/>
    <w:rsid w:val="00C23E18"/>
    <w:rsid w:val="00C26419"/>
    <w:rsid w:val="00C2685C"/>
    <w:rsid w:val="00C26C3B"/>
    <w:rsid w:val="00C2727A"/>
    <w:rsid w:val="00C30243"/>
    <w:rsid w:val="00C330E3"/>
    <w:rsid w:val="00C34E1D"/>
    <w:rsid w:val="00C36632"/>
    <w:rsid w:val="00C3735B"/>
    <w:rsid w:val="00C40000"/>
    <w:rsid w:val="00C41149"/>
    <w:rsid w:val="00C412F4"/>
    <w:rsid w:val="00C4131C"/>
    <w:rsid w:val="00C4167B"/>
    <w:rsid w:val="00C416F6"/>
    <w:rsid w:val="00C41892"/>
    <w:rsid w:val="00C42F96"/>
    <w:rsid w:val="00C4317C"/>
    <w:rsid w:val="00C436E3"/>
    <w:rsid w:val="00C4390B"/>
    <w:rsid w:val="00C46485"/>
    <w:rsid w:val="00C4707B"/>
    <w:rsid w:val="00C47464"/>
    <w:rsid w:val="00C500E0"/>
    <w:rsid w:val="00C51005"/>
    <w:rsid w:val="00C53374"/>
    <w:rsid w:val="00C54CD4"/>
    <w:rsid w:val="00C5652E"/>
    <w:rsid w:val="00C602D3"/>
    <w:rsid w:val="00C61CE6"/>
    <w:rsid w:val="00C62ACC"/>
    <w:rsid w:val="00C62EAD"/>
    <w:rsid w:val="00C64BF7"/>
    <w:rsid w:val="00C705CE"/>
    <w:rsid w:val="00C710E3"/>
    <w:rsid w:val="00C7196D"/>
    <w:rsid w:val="00C729B4"/>
    <w:rsid w:val="00C73524"/>
    <w:rsid w:val="00C773EA"/>
    <w:rsid w:val="00C77BFB"/>
    <w:rsid w:val="00C80BD5"/>
    <w:rsid w:val="00C81216"/>
    <w:rsid w:val="00C814CF"/>
    <w:rsid w:val="00C849CD"/>
    <w:rsid w:val="00C85B1A"/>
    <w:rsid w:val="00C86EB7"/>
    <w:rsid w:val="00C877B9"/>
    <w:rsid w:val="00C915A2"/>
    <w:rsid w:val="00C95459"/>
    <w:rsid w:val="00C956CF"/>
    <w:rsid w:val="00C963C9"/>
    <w:rsid w:val="00CA151B"/>
    <w:rsid w:val="00CA2C80"/>
    <w:rsid w:val="00CA3ED0"/>
    <w:rsid w:val="00CA43BE"/>
    <w:rsid w:val="00CA59A1"/>
    <w:rsid w:val="00CA765E"/>
    <w:rsid w:val="00CB1E5B"/>
    <w:rsid w:val="00CB1E91"/>
    <w:rsid w:val="00CB3756"/>
    <w:rsid w:val="00CB4447"/>
    <w:rsid w:val="00CB725A"/>
    <w:rsid w:val="00CB7DEA"/>
    <w:rsid w:val="00CC1881"/>
    <w:rsid w:val="00CC1B9E"/>
    <w:rsid w:val="00CC49F4"/>
    <w:rsid w:val="00CD05DC"/>
    <w:rsid w:val="00CD1BEA"/>
    <w:rsid w:val="00CD2BC2"/>
    <w:rsid w:val="00CD33CD"/>
    <w:rsid w:val="00CD5D15"/>
    <w:rsid w:val="00CD6D31"/>
    <w:rsid w:val="00CD6F05"/>
    <w:rsid w:val="00CE04CF"/>
    <w:rsid w:val="00CE0BA4"/>
    <w:rsid w:val="00CE0CA4"/>
    <w:rsid w:val="00CE4A85"/>
    <w:rsid w:val="00CE68CF"/>
    <w:rsid w:val="00CE71C0"/>
    <w:rsid w:val="00CF25A9"/>
    <w:rsid w:val="00CF2651"/>
    <w:rsid w:val="00CF34DB"/>
    <w:rsid w:val="00CF4451"/>
    <w:rsid w:val="00CF498C"/>
    <w:rsid w:val="00CF5472"/>
    <w:rsid w:val="00CF7929"/>
    <w:rsid w:val="00D00FC4"/>
    <w:rsid w:val="00D01954"/>
    <w:rsid w:val="00D024B4"/>
    <w:rsid w:val="00D027E2"/>
    <w:rsid w:val="00D04131"/>
    <w:rsid w:val="00D0495B"/>
    <w:rsid w:val="00D04A4C"/>
    <w:rsid w:val="00D04BFB"/>
    <w:rsid w:val="00D0567D"/>
    <w:rsid w:val="00D066A4"/>
    <w:rsid w:val="00D06D68"/>
    <w:rsid w:val="00D07C74"/>
    <w:rsid w:val="00D104C6"/>
    <w:rsid w:val="00D1136F"/>
    <w:rsid w:val="00D11B3F"/>
    <w:rsid w:val="00D12CC6"/>
    <w:rsid w:val="00D1529F"/>
    <w:rsid w:val="00D15767"/>
    <w:rsid w:val="00D16D90"/>
    <w:rsid w:val="00D24C4F"/>
    <w:rsid w:val="00D26132"/>
    <w:rsid w:val="00D270AF"/>
    <w:rsid w:val="00D2759C"/>
    <w:rsid w:val="00D30A2E"/>
    <w:rsid w:val="00D338E0"/>
    <w:rsid w:val="00D34986"/>
    <w:rsid w:val="00D36FC5"/>
    <w:rsid w:val="00D3730B"/>
    <w:rsid w:val="00D37D16"/>
    <w:rsid w:val="00D400BD"/>
    <w:rsid w:val="00D4098D"/>
    <w:rsid w:val="00D42310"/>
    <w:rsid w:val="00D42335"/>
    <w:rsid w:val="00D42955"/>
    <w:rsid w:val="00D432D6"/>
    <w:rsid w:val="00D446D2"/>
    <w:rsid w:val="00D44B55"/>
    <w:rsid w:val="00D44DF4"/>
    <w:rsid w:val="00D44E90"/>
    <w:rsid w:val="00D4535E"/>
    <w:rsid w:val="00D45CE9"/>
    <w:rsid w:val="00D47BC2"/>
    <w:rsid w:val="00D51AA6"/>
    <w:rsid w:val="00D51D05"/>
    <w:rsid w:val="00D53E6A"/>
    <w:rsid w:val="00D5550F"/>
    <w:rsid w:val="00D56E60"/>
    <w:rsid w:val="00D610A2"/>
    <w:rsid w:val="00D61915"/>
    <w:rsid w:val="00D6226A"/>
    <w:rsid w:val="00D65157"/>
    <w:rsid w:val="00D6684F"/>
    <w:rsid w:val="00D6698C"/>
    <w:rsid w:val="00D66D67"/>
    <w:rsid w:val="00D713F4"/>
    <w:rsid w:val="00D7185B"/>
    <w:rsid w:val="00D72639"/>
    <w:rsid w:val="00D72AB9"/>
    <w:rsid w:val="00D72E7C"/>
    <w:rsid w:val="00D74A4F"/>
    <w:rsid w:val="00D76807"/>
    <w:rsid w:val="00D7689A"/>
    <w:rsid w:val="00D7760C"/>
    <w:rsid w:val="00D815E1"/>
    <w:rsid w:val="00D83BD6"/>
    <w:rsid w:val="00D842E1"/>
    <w:rsid w:val="00D8450E"/>
    <w:rsid w:val="00D854A6"/>
    <w:rsid w:val="00D85B9B"/>
    <w:rsid w:val="00D861BB"/>
    <w:rsid w:val="00D86880"/>
    <w:rsid w:val="00D86DD5"/>
    <w:rsid w:val="00D86FD0"/>
    <w:rsid w:val="00D90A5D"/>
    <w:rsid w:val="00D9165E"/>
    <w:rsid w:val="00D9375D"/>
    <w:rsid w:val="00D95A45"/>
    <w:rsid w:val="00D97B9E"/>
    <w:rsid w:val="00DA0B86"/>
    <w:rsid w:val="00DA271A"/>
    <w:rsid w:val="00DA59EA"/>
    <w:rsid w:val="00DB023C"/>
    <w:rsid w:val="00DB03DE"/>
    <w:rsid w:val="00DB0664"/>
    <w:rsid w:val="00DB0DCF"/>
    <w:rsid w:val="00DB1452"/>
    <w:rsid w:val="00DB2746"/>
    <w:rsid w:val="00DB45DB"/>
    <w:rsid w:val="00DB48FE"/>
    <w:rsid w:val="00DB5E3C"/>
    <w:rsid w:val="00DB6FF3"/>
    <w:rsid w:val="00DB74F9"/>
    <w:rsid w:val="00DC1757"/>
    <w:rsid w:val="00DC2C62"/>
    <w:rsid w:val="00DC443F"/>
    <w:rsid w:val="00DC44B2"/>
    <w:rsid w:val="00DC722A"/>
    <w:rsid w:val="00DC7857"/>
    <w:rsid w:val="00DD054A"/>
    <w:rsid w:val="00DD0BF1"/>
    <w:rsid w:val="00DD155D"/>
    <w:rsid w:val="00DD1673"/>
    <w:rsid w:val="00DD1790"/>
    <w:rsid w:val="00DD27F3"/>
    <w:rsid w:val="00DD30AE"/>
    <w:rsid w:val="00DD54F4"/>
    <w:rsid w:val="00DD5EA5"/>
    <w:rsid w:val="00DD64E3"/>
    <w:rsid w:val="00DD6B3F"/>
    <w:rsid w:val="00DD7101"/>
    <w:rsid w:val="00DE04D3"/>
    <w:rsid w:val="00DE0E6D"/>
    <w:rsid w:val="00DE1894"/>
    <w:rsid w:val="00DE21B2"/>
    <w:rsid w:val="00DE21EB"/>
    <w:rsid w:val="00DE446F"/>
    <w:rsid w:val="00DE4506"/>
    <w:rsid w:val="00DE5FF1"/>
    <w:rsid w:val="00DE6388"/>
    <w:rsid w:val="00DE6965"/>
    <w:rsid w:val="00DE6E13"/>
    <w:rsid w:val="00DE71EC"/>
    <w:rsid w:val="00DE72FD"/>
    <w:rsid w:val="00DF029B"/>
    <w:rsid w:val="00DF1442"/>
    <w:rsid w:val="00DF17A5"/>
    <w:rsid w:val="00DF1A6E"/>
    <w:rsid w:val="00DF1CAF"/>
    <w:rsid w:val="00DF3299"/>
    <w:rsid w:val="00DF40BF"/>
    <w:rsid w:val="00DF5A64"/>
    <w:rsid w:val="00DF6215"/>
    <w:rsid w:val="00DF6C27"/>
    <w:rsid w:val="00E0085E"/>
    <w:rsid w:val="00E00C76"/>
    <w:rsid w:val="00E01B7A"/>
    <w:rsid w:val="00E02081"/>
    <w:rsid w:val="00E02414"/>
    <w:rsid w:val="00E033AD"/>
    <w:rsid w:val="00E0346E"/>
    <w:rsid w:val="00E04BDF"/>
    <w:rsid w:val="00E04E15"/>
    <w:rsid w:val="00E06223"/>
    <w:rsid w:val="00E074B3"/>
    <w:rsid w:val="00E10E38"/>
    <w:rsid w:val="00E10ECE"/>
    <w:rsid w:val="00E11790"/>
    <w:rsid w:val="00E12807"/>
    <w:rsid w:val="00E137A5"/>
    <w:rsid w:val="00E15015"/>
    <w:rsid w:val="00E153AC"/>
    <w:rsid w:val="00E16554"/>
    <w:rsid w:val="00E1737D"/>
    <w:rsid w:val="00E17385"/>
    <w:rsid w:val="00E17750"/>
    <w:rsid w:val="00E21343"/>
    <w:rsid w:val="00E23A3C"/>
    <w:rsid w:val="00E23CAC"/>
    <w:rsid w:val="00E23F25"/>
    <w:rsid w:val="00E23FF1"/>
    <w:rsid w:val="00E24055"/>
    <w:rsid w:val="00E24CD8"/>
    <w:rsid w:val="00E25073"/>
    <w:rsid w:val="00E25428"/>
    <w:rsid w:val="00E26240"/>
    <w:rsid w:val="00E27430"/>
    <w:rsid w:val="00E32156"/>
    <w:rsid w:val="00E3376B"/>
    <w:rsid w:val="00E35AD8"/>
    <w:rsid w:val="00E367B0"/>
    <w:rsid w:val="00E37544"/>
    <w:rsid w:val="00E40D25"/>
    <w:rsid w:val="00E4280B"/>
    <w:rsid w:val="00E42C3C"/>
    <w:rsid w:val="00E42F24"/>
    <w:rsid w:val="00E43141"/>
    <w:rsid w:val="00E433CC"/>
    <w:rsid w:val="00E43913"/>
    <w:rsid w:val="00E45906"/>
    <w:rsid w:val="00E465E8"/>
    <w:rsid w:val="00E46FE6"/>
    <w:rsid w:val="00E4711E"/>
    <w:rsid w:val="00E5045A"/>
    <w:rsid w:val="00E51050"/>
    <w:rsid w:val="00E53AB2"/>
    <w:rsid w:val="00E53AD5"/>
    <w:rsid w:val="00E5415E"/>
    <w:rsid w:val="00E5583D"/>
    <w:rsid w:val="00E55891"/>
    <w:rsid w:val="00E55F88"/>
    <w:rsid w:val="00E56B97"/>
    <w:rsid w:val="00E6101F"/>
    <w:rsid w:val="00E61CEB"/>
    <w:rsid w:val="00E61F7D"/>
    <w:rsid w:val="00E70CDF"/>
    <w:rsid w:val="00E70DC1"/>
    <w:rsid w:val="00E710F1"/>
    <w:rsid w:val="00E72AB0"/>
    <w:rsid w:val="00E746F0"/>
    <w:rsid w:val="00E74FCE"/>
    <w:rsid w:val="00E756EB"/>
    <w:rsid w:val="00E76671"/>
    <w:rsid w:val="00E769FE"/>
    <w:rsid w:val="00E76E32"/>
    <w:rsid w:val="00E80572"/>
    <w:rsid w:val="00E80A4E"/>
    <w:rsid w:val="00E8196D"/>
    <w:rsid w:val="00E81C9E"/>
    <w:rsid w:val="00E84AA4"/>
    <w:rsid w:val="00E85E08"/>
    <w:rsid w:val="00E8638F"/>
    <w:rsid w:val="00E86E05"/>
    <w:rsid w:val="00E8737B"/>
    <w:rsid w:val="00E90C2A"/>
    <w:rsid w:val="00E90FEA"/>
    <w:rsid w:val="00E91128"/>
    <w:rsid w:val="00E919A0"/>
    <w:rsid w:val="00E9434C"/>
    <w:rsid w:val="00E9539A"/>
    <w:rsid w:val="00E95F59"/>
    <w:rsid w:val="00E96BA5"/>
    <w:rsid w:val="00E96EF2"/>
    <w:rsid w:val="00E9721B"/>
    <w:rsid w:val="00E97C7C"/>
    <w:rsid w:val="00EA3D58"/>
    <w:rsid w:val="00EA3FC9"/>
    <w:rsid w:val="00EA448D"/>
    <w:rsid w:val="00EA5300"/>
    <w:rsid w:val="00EA7A96"/>
    <w:rsid w:val="00EB150A"/>
    <w:rsid w:val="00EB21DB"/>
    <w:rsid w:val="00EB23E7"/>
    <w:rsid w:val="00EB2996"/>
    <w:rsid w:val="00EB31BC"/>
    <w:rsid w:val="00EB352B"/>
    <w:rsid w:val="00EB575F"/>
    <w:rsid w:val="00EB5975"/>
    <w:rsid w:val="00EB61DD"/>
    <w:rsid w:val="00EC0B30"/>
    <w:rsid w:val="00EC149A"/>
    <w:rsid w:val="00EC1CAB"/>
    <w:rsid w:val="00EC3F33"/>
    <w:rsid w:val="00EC46F6"/>
    <w:rsid w:val="00EC4E78"/>
    <w:rsid w:val="00EC5AEA"/>
    <w:rsid w:val="00EC5CAB"/>
    <w:rsid w:val="00EC6F6F"/>
    <w:rsid w:val="00EC742B"/>
    <w:rsid w:val="00EC76D3"/>
    <w:rsid w:val="00EC7DCA"/>
    <w:rsid w:val="00EC7EFE"/>
    <w:rsid w:val="00ED0B6A"/>
    <w:rsid w:val="00ED54C6"/>
    <w:rsid w:val="00ED5BAC"/>
    <w:rsid w:val="00ED6237"/>
    <w:rsid w:val="00ED79C7"/>
    <w:rsid w:val="00EE01DA"/>
    <w:rsid w:val="00EE14AA"/>
    <w:rsid w:val="00EE3264"/>
    <w:rsid w:val="00EE370A"/>
    <w:rsid w:val="00EE4850"/>
    <w:rsid w:val="00EE541C"/>
    <w:rsid w:val="00EE5685"/>
    <w:rsid w:val="00EE7406"/>
    <w:rsid w:val="00EE7480"/>
    <w:rsid w:val="00EE78B9"/>
    <w:rsid w:val="00EF1E16"/>
    <w:rsid w:val="00EF213B"/>
    <w:rsid w:val="00EF2513"/>
    <w:rsid w:val="00EF25A9"/>
    <w:rsid w:val="00EF2B48"/>
    <w:rsid w:val="00EF2EFB"/>
    <w:rsid w:val="00EF2F57"/>
    <w:rsid w:val="00EF7ED2"/>
    <w:rsid w:val="00F008F5"/>
    <w:rsid w:val="00F011B0"/>
    <w:rsid w:val="00F01989"/>
    <w:rsid w:val="00F02C55"/>
    <w:rsid w:val="00F0306A"/>
    <w:rsid w:val="00F03AFA"/>
    <w:rsid w:val="00F049B9"/>
    <w:rsid w:val="00F049C3"/>
    <w:rsid w:val="00F06D1C"/>
    <w:rsid w:val="00F075D6"/>
    <w:rsid w:val="00F07C25"/>
    <w:rsid w:val="00F108D5"/>
    <w:rsid w:val="00F11851"/>
    <w:rsid w:val="00F126BE"/>
    <w:rsid w:val="00F13280"/>
    <w:rsid w:val="00F148AF"/>
    <w:rsid w:val="00F14B40"/>
    <w:rsid w:val="00F175B5"/>
    <w:rsid w:val="00F2029C"/>
    <w:rsid w:val="00F22E61"/>
    <w:rsid w:val="00F233FD"/>
    <w:rsid w:val="00F26205"/>
    <w:rsid w:val="00F26D41"/>
    <w:rsid w:val="00F27EB0"/>
    <w:rsid w:val="00F311F6"/>
    <w:rsid w:val="00F3174C"/>
    <w:rsid w:val="00F32813"/>
    <w:rsid w:val="00F33529"/>
    <w:rsid w:val="00F33CD7"/>
    <w:rsid w:val="00F34EF7"/>
    <w:rsid w:val="00F35618"/>
    <w:rsid w:val="00F357FA"/>
    <w:rsid w:val="00F359EA"/>
    <w:rsid w:val="00F35DBA"/>
    <w:rsid w:val="00F366DD"/>
    <w:rsid w:val="00F418A7"/>
    <w:rsid w:val="00F42E35"/>
    <w:rsid w:val="00F436EC"/>
    <w:rsid w:val="00F43A83"/>
    <w:rsid w:val="00F43D07"/>
    <w:rsid w:val="00F44AB9"/>
    <w:rsid w:val="00F450E0"/>
    <w:rsid w:val="00F503FA"/>
    <w:rsid w:val="00F51AD6"/>
    <w:rsid w:val="00F51F2A"/>
    <w:rsid w:val="00F51FD8"/>
    <w:rsid w:val="00F52F79"/>
    <w:rsid w:val="00F5300C"/>
    <w:rsid w:val="00F56988"/>
    <w:rsid w:val="00F56BB9"/>
    <w:rsid w:val="00F6042C"/>
    <w:rsid w:val="00F607ED"/>
    <w:rsid w:val="00F60D29"/>
    <w:rsid w:val="00F6135B"/>
    <w:rsid w:val="00F6364A"/>
    <w:rsid w:val="00F63B99"/>
    <w:rsid w:val="00F6489E"/>
    <w:rsid w:val="00F648E0"/>
    <w:rsid w:val="00F7077A"/>
    <w:rsid w:val="00F72FEB"/>
    <w:rsid w:val="00F73EFB"/>
    <w:rsid w:val="00F73F1D"/>
    <w:rsid w:val="00F7480D"/>
    <w:rsid w:val="00F74D7A"/>
    <w:rsid w:val="00F75433"/>
    <w:rsid w:val="00F755B1"/>
    <w:rsid w:val="00F7774F"/>
    <w:rsid w:val="00F7798C"/>
    <w:rsid w:val="00F8163B"/>
    <w:rsid w:val="00F81C71"/>
    <w:rsid w:val="00F8306A"/>
    <w:rsid w:val="00F830E4"/>
    <w:rsid w:val="00F84D59"/>
    <w:rsid w:val="00F86D8F"/>
    <w:rsid w:val="00F87CB1"/>
    <w:rsid w:val="00F87E0D"/>
    <w:rsid w:val="00F90178"/>
    <w:rsid w:val="00F916ED"/>
    <w:rsid w:val="00F91A06"/>
    <w:rsid w:val="00F9593F"/>
    <w:rsid w:val="00F96900"/>
    <w:rsid w:val="00F9711F"/>
    <w:rsid w:val="00F97652"/>
    <w:rsid w:val="00FA026B"/>
    <w:rsid w:val="00FA2184"/>
    <w:rsid w:val="00FA2D20"/>
    <w:rsid w:val="00FA4E42"/>
    <w:rsid w:val="00FA716D"/>
    <w:rsid w:val="00FA7889"/>
    <w:rsid w:val="00FB0B61"/>
    <w:rsid w:val="00FB0B93"/>
    <w:rsid w:val="00FB3D58"/>
    <w:rsid w:val="00FB4BEE"/>
    <w:rsid w:val="00FB61FB"/>
    <w:rsid w:val="00FC10E5"/>
    <w:rsid w:val="00FC14D2"/>
    <w:rsid w:val="00FC1B67"/>
    <w:rsid w:val="00FC272A"/>
    <w:rsid w:val="00FC28BD"/>
    <w:rsid w:val="00FC690C"/>
    <w:rsid w:val="00FC78B8"/>
    <w:rsid w:val="00FD012F"/>
    <w:rsid w:val="00FD1B15"/>
    <w:rsid w:val="00FD1F1C"/>
    <w:rsid w:val="00FD3226"/>
    <w:rsid w:val="00FD3F17"/>
    <w:rsid w:val="00FD3FEF"/>
    <w:rsid w:val="00FD6827"/>
    <w:rsid w:val="00FD7285"/>
    <w:rsid w:val="00FD7347"/>
    <w:rsid w:val="00FE0FE2"/>
    <w:rsid w:val="00FE12C3"/>
    <w:rsid w:val="00FE1B1F"/>
    <w:rsid w:val="00FE2594"/>
    <w:rsid w:val="00FE2F7C"/>
    <w:rsid w:val="00FE2FBF"/>
    <w:rsid w:val="00FE4559"/>
    <w:rsid w:val="00FE4F92"/>
    <w:rsid w:val="00FE58D9"/>
    <w:rsid w:val="00FE5EDA"/>
    <w:rsid w:val="00FE6879"/>
    <w:rsid w:val="00FF369F"/>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6D1C"/>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387485621">
      <w:bodyDiv w:val="1"/>
      <w:marLeft w:val="0"/>
      <w:marRight w:val="0"/>
      <w:marTop w:val="0"/>
      <w:marBottom w:val="0"/>
      <w:divBdr>
        <w:top w:val="none" w:sz="0" w:space="0" w:color="auto"/>
        <w:left w:val="none" w:sz="0" w:space="0" w:color="auto"/>
        <w:bottom w:val="none" w:sz="0" w:space="0" w:color="auto"/>
        <w:right w:val="none" w:sz="0" w:space="0" w:color="auto"/>
      </w:divBdr>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alina.leb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2C99C7-FB1A-46F4-8C14-0710DA8CF6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912</Words>
  <Characters>5747</Characters>
  <Application>Microsoft Office Word</Application>
  <DocSecurity>4</DocSecurity>
  <Lines>47</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6646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Gartner positioniert MES-Anbieter iTAC</dc:title>
  <dc:subject>Gartner positioniert MES-Anbieter iTAC</dc:subject>
  <dc:creator>punctum pr</dc:creator>
  <cp:keywords>iTAC, MES, Gartner, Manufacturing Execution System</cp:keywords>
  <dc:description/>
  <cp:lastModifiedBy>Alina Leber</cp:lastModifiedBy>
  <cp:revision>2</cp:revision>
  <cp:lastPrinted>2019-05-29T11:27:00Z</cp:lastPrinted>
  <dcterms:created xsi:type="dcterms:W3CDTF">2022-02-14T06:31:00Z</dcterms:created>
  <dcterms:modified xsi:type="dcterms:W3CDTF">2022-02-14T06:31:00Z</dcterms:modified>
</cp:coreProperties>
</file>